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lang w:eastAsia="zh-CN"/>
        </w:rPr>
        <w:t>竞争性磋商采购公告</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9"/>
        <w:gridCol w:w="2040"/>
        <w:gridCol w:w="1620"/>
        <w:gridCol w:w="2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929"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项目名称</w:t>
            </w: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hAnsi="宋体" w:cs="宋体"/>
                <w:sz w:val="24"/>
                <w:highlight w:val="none"/>
              </w:rPr>
              <w:t>成都体育学院新校区附属医院建设项目可研编制服务单位采购项目</w:t>
            </w:r>
          </w:p>
        </w:tc>
        <w:tc>
          <w:tcPr>
            <w:tcW w:w="162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项目编号</w:t>
            </w:r>
          </w:p>
        </w:tc>
        <w:tc>
          <w:tcPr>
            <w:tcW w:w="2933" w:type="dxa"/>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hAnsi="宋体" w:cs="宋体"/>
                <w:sz w:val="24"/>
                <w:highlight w:val="none"/>
                <w:lang w:val="zh-CN"/>
              </w:rPr>
              <w:t>ZY20200150QT-C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929"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采购方式</w:t>
            </w: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eastAsia="zh-CN"/>
              </w:rPr>
              <w:t>竞争性磋商</w:t>
            </w:r>
          </w:p>
        </w:tc>
        <w:tc>
          <w:tcPr>
            <w:tcW w:w="162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行政区划</w:t>
            </w:r>
          </w:p>
        </w:tc>
        <w:tc>
          <w:tcPr>
            <w:tcW w:w="2933"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四川省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929"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公告类型</w:t>
            </w: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lang w:eastAsia="zh-CN"/>
              </w:rPr>
              <w:t>采购公告</w:t>
            </w:r>
          </w:p>
        </w:tc>
        <w:tc>
          <w:tcPr>
            <w:tcW w:w="162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公告发布时间</w:t>
            </w:r>
          </w:p>
        </w:tc>
        <w:tc>
          <w:tcPr>
            <w:tcW w:w="2933" w:type="dxa"/>
            <w:vAlign w:val="center"/>
          </w:tcPr>
          <w:p>
            <w:pPr>
              <w:widowControl/>
              <w:spacing w:line="360" w:lineRule="auto"/>
              <w:jc w:val="center"/>
              <w:rPr>
                <w:rFonts w:hint="eastAsia"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t>2020年4月24日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929"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项目联系人</w:t>
            </w: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刘女士</w:t>
            </w:r>
          </w:p>
        </w:tc>
        <w:tc>
          <w:tcPr>
            <w:tcW w:w="162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项目联系电话</w:t>
            </w:r>
          </w:p>
        </w:tc>
        <w:tc>
          <w:tcPr>
            <w:tcW w:w="2933" w:type="dxa"/>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t>028-87050033转2013，标书售卖问询电话：028-87050033-0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929"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采购单位信息</w:t>
            </w: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采购人</w:t>
            </w:r>
          </w:p>
        </w:tc>
        <w:tc>
          <w:tcPr>
            <w:tcW w:w="4553" w:type="dxa"/>
            <w:gridSpan w:val="2"/>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ascii="宋体" w:hAnsi="宋体" w:eastAsia="宋体" w:cs="宋体"/>
                <w:b w:val="0"/>
                <w:bCs w:val="0"/>
                <w:sz w:val="24"/>
                <w:szCs w:val="24"/>
                <w:highlight w:val="none"/>
              </w:rPr>
              <w:t>成都体育学院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929" w:type="dxa"/>
            <w:vMerge w:val="continue"/>
            <w:vAlign w:val="center"/>
          </w:tcPr>
          <w:p>
            <w:pPr>
              <w:widowControl/>
              <w:spacing w:line="360" w:lineRule="auto"/>
              <w:jc w:val="center"/>
              <w:rPr>
                <w:rFonts w:hint="eastAsia" w:ascii="宋体" w:hAnsi="宋体" w:eastAsia="宋体" w:cs="宋体"/>
                <w:b w:val="0"/>
                <w:bCs w:val="0"/>
                <w:kern w:val="0"/>
                <w:sz w:val="24"/>
                <w:szCs w:val="24"/>
                <w:highlight w:val="none"/>
              </w:rPr>
            </w:pP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联系人和联系方式</w:t>
            </w:r>
          </w:p>
        </w:tc>
        <w:tc>
          <w:tcPr>
            <w:tcW w:w="4553" w:type="dxa"/>
            <w:gridSpan w:val="2"/>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联系人：</w:t>
            </w:r>
            <w:r>
              <w:rPr>
                <w:rFonts w:hint="eastAsia" w:ascii="宋体" w:hAnsi="宋体" w:eastAsia="宋体" w:cs="宋体"/>
                <w:b w:val="0"/>
                <w:bCs w:val="0"/>
                <w:sz w:val="24"/>
                <w:szCs w:val="24"/>
                <w:highlight w:val="none"/>
                <w:lang w:val="zh-TW" w:eastAsia="zh-TW"/>
              </w:rPr>
              <w:t>龙老师</w:t>
            </w:r>
            <w:r>
              <w:rPr>
                <w:rFonts w:hint="eastAsia" w:ascii="宋体" w:hAnsi="宋体" w:eastAsia="宋体" w:cs="宋体"/>
                <w:b w:val="0"/>
                <w:bCs w:val="0"/>
                <w:kern w:val="0"/>
                <w:sz w:val="24"/>
                <w:szCs w:val="24"/>
                <w:highlight w:val="none"/>
                <w:lang w:eastAsia="zh-CN"/>
              </w:rPr>
              <w:t>，联系电话：</w:t>
            </w:r>
            <w:r>
              <w:rPr>
                <w:rFonts w:hint="eastAsia" w:ascii="宋体" w:hAnsi="宋体" w:eastAsia="宋体" w:cs="宋体"/>
                <w:b w:val="0"/>
                <w:bCs w:val="0"/>
                <w:sz w:val="24"/>
                <w:szCs w:val="24"/>
                <w:highlight w:val="none"/>
                <w:lang w:val="zh-TW" w:eastAsia="zh-TW"/>
              </w:rPr>
              <w:t>028-85097065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929" w:type="dxa"/>
            <w:vMerge w:val="continue"/>
            <w:vAlign w:val="center"/>
          </w:tcPr>
          <w:p>
            <w:pPr>
              <w:widowControl/>
              <w:spacing w:line="360" w:lineRule="auto"/>
              <w:jc w:val="center"/>
              <w:rPr>
                <w:rFonts w:hint="eastAsia" w:ascii="宋体" w:hAnsi="宋体" w:eastAsia="宋体" w:cs="宋体"/>
                <w:b w:val="0"/>
                <w:bCs w:val="0"/>
                <w:kern w:val="0"/>
                <w:sz w:val="24"/>
                <w:szCs w:val="24"/>
                <w:highlight w:val="none"/>
              </w:rPr>
            </w:pP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联系地址</w:t>
            </w:r>
          </w:p>
        </w:tc>
        <w:tc>
          <w:tcPr>
            <w:tcW w:w="4553" w:type="dxa"/>
            <w:gridSpan w:val="2"/>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ascii="宋体" w:hAnsi="宋体" w:eastAsia="宋体" w:cs="宋体"/>
                <w:b w:val="0"/>
                <w:bCs w:val="0"/>
                <w:sz w:val="24"/>
                <w:szCs w:val="24"/>
                <w:highlight w:val="none"/>
                <w:lang w:val="zh-TW" w:eastAsia="zh-TW"/>
              </w:rPr>
              <w:t>四川省成都市武侯区体院路2号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929" w:type="dxa"/>
            <w:vMerge w:val="restart"/>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代理机构信息</w:t>
            </w: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单位名称</w:t>
            </w:r>
          </w:p>
        </w:tc>
        <w:tc>
          <w:tcPr>
            <w:tcW w:w="4553" w:type="dxa"/>
            <w:gridSpan w:val="2"/>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ascii="宋体" w:hAnsi="宋体" w:eastAsia="宋体" w:cs="宋体"/>
                <w:b w:val="0"/>
                <w:bCs w:val="0"/>
                <w:color w:val="000000"/>
                <w:kern w:val="0"/>
                <w:sz w:val="24"/>
                <w:szCs w:val="24"/>
                <w:highlight w:val="none"/>
              </w:rPr>
              <w:t>四川中意招标有限公司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9" w:type="dxa"/>
            <w:vMerge w:val="continue"/>
            <w:vAlign w:val="center"/>
          </w:tcPr>
          <w:p>
            <w:pPr>
              <w:widowControl/>
              <w:spacing w:line="360" w:lineRule="auto"/>
              <w:jc w:val="center"/>
              <w:rPr>
                <w:rFonts w:hint="eastAsia" w:ascii="宋体" w:hAnsi="宋体" w:eastAsia="宋体" w:cs="宋体"/>
                <w:b w:val="0"/>
                <w:bCs w:val="0"/>
                <w:kern w:val="0"/>
                <w:sz w:val="24"/>
                <w:szCs w:val="24"/>
                <w:highlight w:val="none"/>
              </w:rPr>
            </w:pP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联系人和联系方式</w:t>
            </w:r>
          </w:p>
        </w:tc>
        <w:tc>
          <w:tcPr>
            <w:tcW w:w="4553" w:type="dxa"/>
            <w:gridSpan w:val="2"/>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t>刘女士，联系电话：028-87050033，传真：028-87050233，电子邮箱：s.c.zyzb@163.com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9" w:type="dxa"/>
            <w:vMerge w:val="continue"/>
            <w:vAlign w:val="center"/>
          </w:tcPr>
          <w:p>
            <w:pPr>
              <w:widowControl/>
              <w:spacing w:line="360" w:lineRule="auto"/>
              <w:jc w:val="center"/>
              <w:rPr>
                <w:rFonts w:hint="eastAsia" w:ascii="宋体" w:hAnsi="宋体" w:eastAsia="宋体" w:cs="宋体"/>
                <w:b w:val="0"/>
                <w:bCs w:val="0"/>
                <w:kern w:val="0"/>
                <w:sz w:val="24"/>
                <w:szCs w:val="24"/>
                <w:highlight w:val="none"/>
              </w:rPr>
            </w:pPr>
          </w:p>
        </w:tc>
        <w:tc>
          <w:tcPr>
            <w:tcW w:w="2040" w:type="dxa"/>
            <w:vAlign w:val="center"/>
          </w:tcPr>
          <w:p>
            <w:pPr>
              <w:widowControl/>
              <w:spacing w:line="360" w:lineRule="auto"/>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联系地址</w:t>
            </w:r>
          </w:p>
        </w:tc>
        <w:tc>
          <w:tcPr>
            <w:tcW w:w="4553" w:type="dxa"/>
            <w:gridSpan w:val="2"/>
            <w:vAlign w:val="center"/>
          </w:tcPr>
          <w:p>
            <w:pPr>
              <w:widowControl/>
              <w:spacing w:line="360" w:lineRule="auto"/>
              <w:jc w:val="center"/>
              <w:rPr>
                <w:rFonts w:hint="eastAsia" w:ascii="宋体" w:hAnsi="宋体" w:eastAsia="宋体" w:cs="宋体"/>
                <w:b w:val="0"/>
                <w:bCs w:val="0"/>
                <w:kern w:val="0"/>
                <w:sz w:val="24"/>
                <w:szCs w:val="24"/>
                <w:highlight w:val="none"/>
              </w:rPr>
            </w:pPr>
            <w:r>
              <w:rPr>
                <w:rFonts w:hint="eastAsia" w:ascii="宋体" w:hAnsi="宋体" w:eastAsia="宋体" w:cs="宋体"/>
                <w:b w:val="0"/>
                <w:bCs w:val="0"/>
                <w:sz w:val="24"/>
                <w:szCs w:val="24"/>
                <w:highlight w:val="none"/>
              </w:rPr>
              <w:t>四川省成都市高新区天府大道1700号新世纪环球中心</w:t>
            </w:r>
            <w:r>
              <w:rPr>
                <w:rFonts w:hint="eastAsia" w:ascii="宋体" w:hAnsi="宋体" w:eastAsia="宋体" w:cs="宋体"/>
                <w:b w:val="0"/>
                <w:bCs w:val="0"/>
                <w:sz w:val="24"/>
                <w:szCs w:val="24"/>
                <w:highlight w:val="none"/>
                <w:lang w:eastAsia="zh-CN"/>
              </w:rPr>
              <w:t>E3门栋6楼2-1-611-615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9" w:type="dxa"/>
            <w:vAlign w:val="center"/>
          </w:tcPr>
          <w:p>
            <w:pPr>
              <w:jc w:val="center"/>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lang w:eastAsia="zh-CN"/>
              </w:rPr>
              <w:t>预算金额</w:t>
            </w:r>
          </w:p>
          <w:p>
            <w:pPr>
              <w:jc w:val="center"/>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lang w:eastAsia="zh-CN"/>
              </w:rPr>
              <w:t>（万元）</w:t>
            </w:r>
          </w:p>
        </w:tc>
        <w:tc>
          <w:tcPr>
            <w:tcW w:w="6593" w:type="dxa"/>
            <w:gridSpan w:val="3"/>
            <w:vAlign w:val="center"/>
          </w:tcPr>
          <w:p>
            <w:pPr>
              <w:jc w:val="center"/>
              <w:rPr>
                <w:rFonts w:hint="eastAsia" w:ascii="宋体" w:hAnsi="宋体" w:eastAsia="宋体" w:cs="宋体"/>
                <w:b w:val="0"/>
                <w:bCs w:val="0"/>
                <w:sz w:val="24"/>
                <w:szCs w:val="24"/>
                <w:highlight w:val="none"/>
                <w:vertAlign w:val="baseline"/>
                <w:lang w:eastAsia="zh-CN"/>
              </w:rPr>
            </w:pPr>
            <w:r>
              <w:rPr>
                <w:rFonts w:hint="eastAsia"/>
                <w:highlight w:val="none"/>
              </w:rPr>
              <w:t>35万元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9" w:type="dxa"/>
            <w:vAlign w:val="center"/>
          </w:tcPr>
          <w:p>
            <w:pPr>
              <w:widowControl/>
              <w:jc w:val="center"/>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kern w:val="0"/>
                <w:sz w:val="24"/>
                <w:szCs w:val="24"/>
                <w:highlight w:val="none"/>
                <w:lang w:eastAsia="zh-CN"/>
              </w:rPr>
              <w:t>获取磋商文件时间</w:t>
            </w:r>
          </w:p>
        </w:tc>
        <w:tc>
          <w:tcPr>
            <w:tcW w:w="6593" w:type="dxa"/>
            <w:gridSpan w:val="3"/>
            <w:vAlign w:val="center"/>
          </w:tcPr>
          <w:p>
            <w:pPr>
              <w:rPr>
                <w:rFonts w:hint="eastAsia" w:ascii="宋体" w:hAnsi="宋体" w:eastAsia="宋体" w:cs="宋体"/>
                <w:b w:val="0"/>
                <w:bCs w:val="0"/>
                <w:sz w:val="24"/>
                <w:szCs w:val="24"/>
                <w:highlight w:val="none"/>
                <w:vertAlign w:val="baseline"/>
              </w:rPr>
            </w:pPr>
            <w:r>
              <w:rPr>
                <w:rFonts w:hint="eastAsia" w:ascii="宋体" w:hAnsi="宋体" w:eastAsia="宋体" w:cs="宋体"/>
                <w:b w:val="0"/>
                <w:bCs w:val="0"/>
                <w:sz w:val="24"/>
                <w:szCs w:val="24"/>
                <w:highlight w:val="none"/>
                <w:lang w:val="zh-CN"/>
              </w:rPr>
              <w:t>2020年</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zh-CN"/>
              </w:rPr>
              <w:t>月</w:t>
            </w:r>
            <w:r>
              <w:rPr>
                <w:rFonts w:hint="eastAsia" w:ascii="宋体" w:hAnsi="宋体" w:eastAsia="宋体" w:cs="宋体"/>
                <w:b w:val="0"/>
                <w:bCs w:val="0"/>
                <w:sz w:val="24"/>
                <w:szCs w:val="24"/>
                <w:highlight w:val="none"/>
                <w:lang w:val="en-US" w:eastAsia="zh-CN"/>
              </w:rPr>
              <w:t>26</w:t>
            </w:r>
            <w:r>
              <w:rPr>
                <w:rFonts w:hint="eastAsia" w:ascii="宋体" w:hAnsi="宋体" w:eastAsia="宋体" w:cs="宋体"/>
                <w:b w:val="0"/>
                <w:bCs w:val="0"/>
                <w:sz w:val="24"/>
                <w:szCs w:val="24"/>
                <w:highlight w:val="none"/>
                <w:lang w:val="zh-CN"/>
              </w:rPr>
              <w:t>日至2020年</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zh-CN"/>
              </w:rPr>
              <w:t>月</w:t>
            </w:r>
            <w:r>
              <w:rPr>
                <w:rFonts w:hint="eastAsia" w:ascii="宋体" w:hAnsi="宋体" w:eastAsia="宋体" w:cs="宋体"/>
                <w:b w:val="0"/>
                <w:bCs w:val="0"/>
                <w:sz w:val="24"/>
                <w:szCs w:val="24"/>
                <w:highlight w:val="none"/>
                <w:lang w:val="en-US" w:eastAsia="zh-CN"/>
              </w:rPr>
              <w:t>30</w:t>
            </w:r>
            <w:r>
              <w:rPr>
                <w:rFonts w:hint="eastAsia" w:ascii="宋体" w:hAnsi="宋体" w:eastAsia="宋体" w:cs="宋体"/>
                <w:b w:val="0"/>
                <w:bCs w:val="0"/>
                <w:sz w:val="24"/>
                <w:szCs w:val="24"/>
                <w:highlight w:val="none"/>
                <w:lang w:val="zh-CN"/>
              </w:rPr>
              <w:t>日09:00-16:30（北京时间，法定节假日除外）</w:t>
            </w:r>
            <w:r>
              <w:rPr>
                <w:rFonts w:hint="eastAsia" w:ascii="宋体" w:hAnsi="宋体" w:eastAsia="宋体" w:cs="宋体"/>
                <w:b w:val="0"/>
                <w:bCs w:val="0"/>
                <w:sz w:val="24"/>
                <w:szCs w:val="24"/>
                <w:highlight w:val="none"/>
              </w:rPr>
              <w:t>，逾期不售。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9" w:type="dxa"/>
            <w:vAlign w:val="center"/>
          </w:tcPr>
          <w:p>
            <w:pPr>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sz w:val="24"/>
                <w:szCs w:val="24"/>
                <w:highlight w:val="none"/>
                <w:vertAlign w:val="baseline"/>
                <w:lang w:val="en-US" w:eastAsia="zh-CN"/>
              </w:rPr>
              <w:t>获取磋商文件方式</w:t>
            </w:r>
          </w:p>
        </w:tc>
        <w:tc>
          <w:tcPr>
            <w:tcW w:w="6593" w:type="dxa"/>
            <w:gridSpan w:val="3"/>
            <w:vAlign w:val="center"/>
          </w:tcPr>
          <w:p>
            <w:pPr>
              <w:spacing w:line="440" w:lineRule="exact"/>
              <w:ind w:firstLine="480" w:firstLineChars="200"/>
              <w:rPr>
                <w:rFonts w:hint="eastAsia" w:ascii="宋体" w:hAnsi="宋体" w:eastAsia="宋体" w:cs="宋体"/>
                <w:b w:val="0"/>
                <w:bCs w:val="0"/>
                <w:sz w:val="24"/>
                <w:szCs w:val="24"/>
                <w:highlight w:val="none"/>
                <w:lang w:val="zh-CN"/>
              </w:rPr>
            </w:pPr>
            <w:r>
              <w:rPr>
                <w:rFonts w:hint="eastAsia" w:ascii="宋体" w:hAnsi="宋体" w:eastAsia="宋体" w:cs="宋体"/>
                <w:b w:val="0"/>
                <w:bCs w:val="0"/>
                <w:sz w:val="24"/>
                <w:szCs w:val="24"/>
                <w:highlight w:val="none"/>
                <w:lang w:val="zh-CN"/>
              </w:rPr>
              <w:t>请供应商通过以下流程进行磋商文件购买：</w:t>
            </w:r>
          </w:p>
          <w:p>
            <w:pPr>
              <w:pStyle w:val="40"/>
              <w:spacing w:line="440" w:lineRule="exact"/>
              <w:ind w:firstLine="48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zh-CN"/>
              </w:rPr>
              <w:t>1、供应商将本公司介绍信（介绍信务必填写购买项目名称及包号）（加盖公章）、经办人身份证复印件（加盖公章）、经办人联系电话、经办人邮箱发送至四川中意招标有限公司邮箱s.c.zyzb@163.com，</w:t>
            </w:r>
            <w:r>
              <w:rPr>
                <w:rFonts w:hint="eastAsia" w:ascii="宋体" w:hAnsi="宋体" w:eastAsia="宋体" w:cs="宋体"/>
                <w:b w:val="0"/>
                <w:bCs w:val="0"/>
                <w:sz w:val="24"/>
                <w:szCs w:val="24"/>
                <w:highlight w:val="none"/>
              </w:rPr>
              <w:t>报名联系电话：028-87050033-0；</w:t>
            </w:r>
          </w:p>
          <w:p>
            <w:pPr>
              <w:spacing w:line="440" w:lineRule="exact"/>
              <w:ind w:firstLine="480" w:firstLineChars="200"/>
              <w:rPr>
                <w:rFonts w:hint="eastAsia" w:ascii="宋体" w:hAnsi="宋体" w:eastAsia="宋体" w:cs="宋体"/>
                <w:b w:val="0"/>
                <w:bCs w:val="0"/>
                <w:sz w:val="24"/>
                <w:szCs w:val="24"/>
                <w:highlight w:val="none"/>
                <w:lang w:val="zh-CN"/>
              </w:rPr>
            </w:pPr>
            <w:r>
              <w:rPr>
                <w:rFonts w:hint="eastAsia" w:ascii="宋体" w:hAnsi="宋体" w:eastAsia="宋体" w:cs="宋体"/>
                <w:b w:val="0"/>
                <w:bCs w:val="0"/>
                <w:sz w:val="24"/>
                <w:szCs w:val="24"/>
                <w:highlight w:val="none"/>
                <w:lang w:val="zh-CN"/>
              </w:rPr>
              <w:t>供应商购买采购文件时须如实认真填写项目信息及供应商信息；若因供应商提供的错误信息，对其参与磋商事宜造成影响的，由供应商自行承担所有责任。</w:t>
            </w:r>
          </w:p>
          <w:p>
            <w:pPr>
              <w:spacing w:line="440" w:lineRule="exact"/>
              <w:ind w:firstLine="480" w:firstLineChars="200"/>
              <w:rPr>
                <w:rFonts w:hint="eastAsia" w:ascii="宋体" w:hAnsi="宋体" w:eastAsia="宋体" w:cs="宋体"/>
                <w:b w:val="0"/>
                <w:bCs w:val="0"/>
                <w:sz w:val="24"/>
                <w:szCs w:val="24"/>
                <w:highlight w:val="none"/>
                <w:lang w:val="zh-CN"/>
              </w:rPr>
            </w:pPr>
            <w:r>
              <w:rPr>
                <w:rFonts w:hint="eastAsia" w:ascii="宋体" w:hAnsi="宋体" w:eastAsia="宋体" w:cs="宋体"/>
                <w:b w:val="0"/>
                <w:bCs w:val="0"/>
                <w:sz w:val="24"/>
                <w:szCs w:val="24"/>
                <w:highlight w:val="none"/>
                <w:lang w:val="zh-CN"/>
              </w:rPr>
              <w:t>2、供应商按照采购公告内规定的报名费用以银行转账形式将报名费转账到四川中意招标有限公司指定账户(转账时请备注公司名称，如无法备注公司名称请在转账成功后将转账图片及公司名称发送至邮箱s.c.zyzb@163.com)：</w:t>
            </w:r>
          </w:p>
          <w:p>
            <w:pPr>
              <w:spacing w:line="440" w:lineRule="exact"/>
              <w:ind w:firstLine="480" w:firstLineChars="200"/>
              <w:rPr>
                <w:rFonts w:hint="eastAsia" w:ascii="宋体" w:hAnsi="宋体" w:eastAsia="宋体" w:cs="宋体"/>
                <w:b w:val="0"/>
                <w:bCs w:val="0"/>
                <w:sz w:val="24"/>
                <w:szCs w:val="24"/>
                <w:highlight w:val="none"/>
                <w:lang w:val="zh-CN"/>
              </w:rPr>
            </w:pPr>
            <w:r>
              <w:rPr>
                <w:rFonts w:hint="eastAsia" w:ascii="宋体" w:hAnsi="宋体" w:eastAsia="宋体" w:cs="宋体"/>
                <w:b w:val="0"/>
                <w:bCs w:val="0"/>
                <w:sz w:val="24"/>
                <w:szCs w:val="24"/>
                <w:highlight w:val="none"/>
                <w:lang w:val="zh-CN"/>
              </w:rPr>
              <w:t>收款单位：四川中意招标有限公司</w:t>
            </w:r>
          </w:p>
          <w:p>
            <w:pPr>
              <w:spacing w:line="440" w:lineRule="exact"/>
              <w:ind w:firstLine="480" w:firstLineChars="200"/>
              <w:rPr>
                <w:rFonts w:hint="eastAsia" w:ascii="宋体" w:hAnsi="宋体" w:eastAsia="宋体" w:cs="宋体"/>
                <w:b w:val="0"/>
                <w:bCs w:val="0"/>
                <w:sz w:val="24"/>
                <w:szCs w:val="24"/>
                <w:highlight w:val="none"/>
                <w:lang w:val="zh-CN"/>
              </w:rPr>
            </w:pPr>
            <w:r>
              <w:rPr>
                <w:rFonts w:hint="eastAsia" w:ascii="宋体" w:hAnsi="宋体" w:eastAsia="宋体" w:cs="宋体"/>
                <w:b w:val="0"/>
                <w:bCs w:val="0"/>
                <w:sz w:val="24"/>
                <w:szCs w:val="24"/>
                <w:highlight w:val="none"/>
                <w:lang w:val="zh-CN"/>
              </w:rPr>
              <w:t>开户行：中国民生银行股份有限公司成都分行营业部</w:t>
            </w:r>
          </w:p>
          <w:p>
            <w:pPr>
              <w:spacing w:line="440" w:lineRule="exact"/>
              <w:ind w:firstLine="480" w:firstLineChars="200"/>
              <w:rPr>
                <w:rFonts w:hint="eastAsia" w:ascii="宋体" w:hAnsi="宋体" w:eastAsia="宋体" w:cs="宋体"/>
                <w:b w:val="0"/>
                <w:bCs w:val="0"/>
                <w:sz w:val="24"/>
                <w:szCs w:val="24"/>
                <w:highlight w:val="none"/>
                <w:lang w:val="zh-CN"/>
              </w:rPr>
            </w:pPr>
            <w:r>
              <w:rPr>
                <w:rFonts w:hint="eastAsia" w:ascii="宋体" w:hAnsi="宋体" w:eastAsia="宋体" w:cs="宋体"/>
                <w:b w:val="0"/>
                <w:bCs w:val="0"/>
                <w:sz w:val="24"/>
                <w:szCs w:val="24"/>
                <w:highlight w:val="none"/>
                <w:lang w:val="zh-CN"/>
              </w:rPr>
              <w:t>银行账号：696637422</w:t>
            </w:r>
          </w:p>
          <w:p>
            <w:pPr>
              <w:spacing w:line="440" w:lineRule="exact"/>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zh-CN"/>
              </w:rPr>
              <w:t>3、待公司确认报名资料及报名费用无误后，将磋商文件发送至对应供应商的经办人邮箱。</w:t>
            </w:r>
          </w:p>
          <w:p>
            <w:pPr>
              <w:widowControl/>
              <w:jc w:val="left"/>
              <w:rPr>
                <w:rFonts w:hint="eastAsia" w:ascii="宋体" w:hAnsi="宋体" w:eastAsia="宋体" w:cs="宋体"/>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9" w:type="dxa"/>
            <w:vAlign w:val="center"/>
          </w:tcPr>
          <w:p>
            <w:pPr>
              <w:jc w:val="center"/>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lang w:val="en-US" w:eastAsia="zh-CN"/>
              </w:rPr>
              <w:t>磋商文件售价</w:t>
            </w:r>
          </w:p>
          <w:p>
            <w:pPr>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sz w:val="24"/>
                <w:szCs w:val="24"/>
                <w:highlight w:val="none"/>
                <w:vertAlign w:val="baseline"/>
                <w:lang w:eastAsia="zh-CN"/>
              </w:rPr>
              <w:t>（元）</w:t>
            </w:r>
          </w:p>
        </w:tc>
        <w:tc>
          <w:tcPr>
            <w:tcW w:w="6593" w:type="dxa"/>
            <w:gridSpan w:val="3"/>
            <w:vAlign w:val="center"/>
          </w:tcPr>
          <w:p>
            <w:pPr>
              <w:jc w:val="cente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vertAlign w:val="baseline"/>
                <w:lang w:val="en-US" w:eastAsia="zh-CN"/>
              </w:rPr>
              <w:t>400</w:t>
            </w:r>
            <w:r>
              <w:rPr>
                <w:rFonts w:hint="eastAsia" w:ascii="宋体" w:hAnsi="宋体" w:eastAsia="宋体" w:cs="宋体"/>
                <w:b w:val="0"/>
                <w:bCs w:val="0"/>
                <w:sz w:val="24"/>
                <w:szCs w:val="24"/>
                <w:highlight w:val="none"/>
                <w:vertAlign w:val="baseline"/>
                <w:lang w:eastAsia="zh-CN"/>
              </w:rPr>
              <w:t>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1929" w:type="dxa"/>
            <w:vAlign w:val="center"/>
          </w:tcPr>
          <w:p>
            <w:pPr>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sz w:val="24"/>
                <w:szCs w:val="24"/>
                <w:highlight w:val="none"/>
                <w:vertAlign w:val="baseline"/>
                <w:lang w:eastAsia="zh-CN"/>
              </w:rPr>
              <w:t>获取磋商文件的地点</w:t>
            </w:r>
          </w:p>
        </w:tc>
        <w:tc>
          <w:tcPr>
            <w:tcW w:w="6593" w:type="dxa"/>
            <w:gridSpan w:val="3"/>
            <w:vAlign w:val="center"/>
          </w:tcPr>
          <w:p>
            <w:pPr>
              <w:jc w:val="left"/>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四川省成都市高新区天府大道1700号新世纪环球中心</w:t>
            </w:r>
            <w:r>
              <w:rPr>
                <w:rFonts w:hint="eastAsia" w:ascii="宋体" w:hAnsi="宋体" w:eastAsia="宋体" w:cs="宋体"/>
                <w:b w:val="0"/>
                <w:bCs w:val="0"/>
                <w:sz w:val="24"/>
                <w:szCs w:val="24"/>
                <w:highlight w:val="none"/>
                <w:lang w:eastAsia="zh-CN"/>
              </w:rPr>
              <w:t>E3门栋6楼2-1-611-615</w:t>
            </w:r>
            <w:r>
              <w:rPr>
                <w:rFonts w:hint="eastAsia" w:ascii="宋体" w:hAnsi="宋体" w:eastAsia="宋体" w:cs="宋体"/>
                <w:b w:val="0"/>
                <w:bCs w:val="0"/>
                <w:sz w:val="24"/>
                <w:szCs w:val="24"/>
                <w:highlight w:val="none"/>
              </w:rPr>
              <w:t>四川中意招标有限公司购买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929" w:type="dxa"/>
            <w:vAlign w:val="center"/>
          </w:tcPr>
          <w:p>
            <w:pPr>
              <w:widowControl/>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eastAsia="zh-CN"/>
              </w:rPr>
              <w:t>响应文件递交时间</w:t>
            </w:r>
          </w:p>
        </w:tc>
        <w:tc>
          <w:tcPr>
            <w:tcW w:w="6593" w:type="dxa"/>
            <w:gridSpan w:val="3"/>
            <w:vAlign w:val="center"/>
          </w:tcPr>
          <w:p>
            <w:pPr>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2020年5月11日09：30至10：00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929" w:type="dxa"/>
            <w:vAlign w:val="center"/>
          </w:tcPr>
          <w:p>
            <w:pPr>
              <w:widowControl/>
              <w:jc w:val="both"/>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val="en-US" w:eastAsia="zh-CN"/>
              </w:rPr>
              <w:t>响应文件开启时间</w:t>
            </w:r>
          </w:p>
        </w:tc>
        <w:tc>
          <w:tcPr>
            <w:tcW w:w="6593" w:type="dxa"/>
            <w:gridSpan w:val="3"/>
            <w:vAlign w:val="center"/>
          </w:tcPr>
          <w:p>
            <w:pPr>
              <w:jc w:val="center"/>
              <w:rPr>
                <w:rFonts w:hint="eastAsia" w:ascii="宋体" w:hAnsi="宋体" w:eastAsia="宋体" w:cs="宋体"/>
                <w:b w:val="0"/>
                <w:bCs w:val="0"/>
                <w:color w:val="auto"/>
                <w:sz w:val="24"/>
                <w:szCs w:val="24"/>
                <w:highlight w:val="none"/>
                <w:lang w:val="en-US"/>
              </w:rPr>
            </w:pPr>
            <w:r>
              <w:rPr>
                <w:rFonts w:hint="eastAsia" w:ascii="宋体" w:hAnsi="宋体" w:eastAsia="宋体" w:cs="宋体"/>
                <w:b w:val="0"/>
                <w:bCs w:val="0"/>
                <w:color w:val="auto"/>
                <w:sz w:val="24"/>
                <w:szCs w:val="24"/>
                <w:highlight w:val="none"/>
                <w:lang w:val="en-US" w:eastAsia="zh-CN"/>
              </w:rPr>
              <w:t>2020年5月11日10：15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9" w:type="dxa"/>
            <w:vAlign w:val="center"/>
          </w:tcPr>
          <w:p>
            <w:pPr>
              <w:widowControl/>
              <w:jc w:val="center"/>
              <w:rPr>
                <w:rFonts w:hint="eastAsia" w:ascii="宋体" w:hAnsi="宋体" w:eastAsia="宋体" w:cs="宋体"/>
                <w:b w:val="0"/>
                <w:bCs w:val="0"/>
                <w:kern w:val="0"/>
                <w:sz w:val="24"/>
                <w:szCs w:val="24"/>
                <w:highlight w:val="none"/>
                <w:lang w:eastAsia="zh-CN"/>
              </w:rPr>
            </w:pPr>
            <w:r>
              <w:rPr>
                <w:rFonts w:hint="eastAsia" w:ascii="宋体" w:hAnsi="宋体" w:eastAsia="宋体" w:cs="宋体"/>
                <w:b w:val="0"/>
                <w:bCs w:val="0"/>
                <w:kern w:val="0"/>
                <w:sz w:val="24"/>
                <w:szCs w:val="24"/>
                <w:highlight w:val="none"/>
                <w:lang w:val="en-US" w:eastAsia="zh-CN"/>
              </w:rPr>
              <w:t>响应文件递交地点</w:t>
            </w:r>
          </w:p>
        </w:tc>
        <w:tc>
          <w:tcPr>
            <w:tcW w:w="6593" w:type="dxa"/>
            <w:gridSpan w:val="3"/>
            <w:vAlign w:val="center"/>
          </w:tcPr>
          <w:p>
            <w:pP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四川省成都市高新区天府大道1700号新世纪环球中心</w:t>
            </w:r>
            <w:r>
              <w:rPr>
                <w:rFonts w:hint="eastAsia" w:ascii="宋体" w:hAnsi="宋体" w:eastAsia="宋体" w:cs="宋体"/>
                <w:b w:val="0"/>
                <w:bCs w:val="0"/>
                <w:color w:val="auto"/>
                <w:sz w:val="24"/>
                <w:szCs w:val="24"/>
                <w:highlight w:val="none"/>
                <w:lang w:eastAsia="zh-CN"/>
              </w:rPr>
              <w:t>E3门栋6楼2-1-611-615</w:t>
            </w:r>
            <w:r>
              <w:rPr>
                <w:rFonts w:hint="eastAsia" w:ascii="宋体" w:hAnsi="宋体" w:eastAsia="宋体" w:cs="宋体"/>
                <w:b w:val="0"/>
                <w:bCs w:val="0"/>
                <w:color w:val="auto"/>
                <w:sz w:val="24"/>
                <w:szCs w:val="24"/>
                <w:highlight w:val="none"/>
              </w:rPr>
              <w:t>四川中意招标有限公司会议室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trPr>
        <w:tc>
          <w:tcPr>
            <w:tcW w:w="1929" w:type="dxa"/>
            <w:vAlign w:val="center"/>
          </w:tcPr>
          <w:p>
            <w:pPr>
              <w:jc w:val="center"/>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lang w:eastAsia="zh-CN"/>
              </w:rPr>
              <w:t>采购项目的名称、数量、简要规格描述或项目基本概况介绍</w:t>
            </w:r>
          </w:p>
        </w:tc>
        <w:tc>
          <w:tcPr>
            <w:tcW w:w="6593" w:type="dxa"/>
            <w:gridSpan w:val="3"/>
            <w:vAlign w:val="center"/>
          </w:tcPr>
          <w:p>
            <w:pPr>
              <w:jc w:val="left"/>
              <w:rPr>
                <w:rFonts w:hint="eastAsia" w:ascii="宋体" w:hAnsi="宋体" w:eastAsia="宋体" w:cs="宋体"/>
                <w:b w:val="0"/>
                <w:bCs w:val="0"/>
                <w:sz w:val="24"/>
                <w:szCs w:val="24"/>
                <w:highlight w:val="none"/>
                <w:vertAlign w:val="baseline"/>
              </w:rPr>
            </w:pPr>
            <w:r>
              <w:rPr>
                <w:rFonts w:hint="eastAsia" w:ascii="宋体" w:hAnsi="宋体" w:eastAsia="宋体" w:cs="宋体"/>
                <w:b w:val="0"/>
                <w:bCs w:val="0"/>
                <w:sz w:val="24"/>
                <w:szCs w:val="24"/>
                <w:highlight w:val="none"/>
                <w:vertAlign w:val="baseline"/>
              </w:rPr>
              <w:t>1、</w:t>
            </w:r>
            <w:r>
              <w:rPr>
                <w:rFonts w:hint="eastAsia" w:hAnsi="宋体" w:cs="宋体"/>
                <w:sz w:val="24"/>
                <w:highlight w:val="none"/>
              </w:rPr>
              <w:t>成都体育学院新校区附属医院建设项目可研编制服务单位采购项目</w:t>
            </w:r>
            <w:r>
              <w:rPr>
                <w:rFonts w:hint="eastAsia" w:ascii="宋体" w:hAnsi="宋体" w:eastAsia="宋体" w:cs="宋体"/>
                <w:b w:val="0"/>
                <w:bCs w:val="0"/>
                <w:sz w:val="24"/>
                <w:szCs w:val="24"/>
                <w:highlight w:val="none"/>
                <w:vertAlign w:val="baseline"/>
                <w:lang w:eastAsia="zh-CN"/>
              </w:rPr>
              <w:t>，</w:t>
            </w:r>
            <w:r>
              <w:rPr>
                <w:rFonts w:hint="eastAsia" w:ascii="宋体" w:hAnsi="宋体" w:eastAsia="宋体" w:cs="宋体"/>
                <w:b w:val="0"/>
                <w:bCs w:val="0"/>
                <w:sz w:val="24"/>
                <w:szCs w:val="24"/>
                <w:highlight w:val="none"/>
                <w:vertAlign w:val="baseline"/>
              </w:rPr>
              <w:t>中标人个数：</w:t>
            </w:r>
            <w:r>
              <w:rPr>
                <w:rFonts w:hint="eastAsia" w:ascii="宋体" w:hAnsi="宋体" w:eastAsia="宋体" w:cs="宋体"/>
                <w:b w:val="0"/>
                <w:bCs w:val="0"/>
                <w:sz w:val="24"/>
                <w:szCs w:val="24"/>
                <w:highlight w:val="none"/>
                <w:vertAlign w:val="baseline"/>
                <w:lang w:val="en-US" w:eastAsia="zh-CN"/>
              </w:rPr>
              <w:t>1</w:t>
            </w:r>
            <w:r>
              <w:rPr>
                <w:rFonts w:hint="eastAsia" w:ascii="宋体" w:hAnsi="宋体" w:eastAsia="宋体" w:cs="宋体"/>
                <w:b w:val="0"/>
                <w:bCs w:val="0"/>
                <w:sz w:val="24"/>
                <w:szCs w:val="24"/>
                <w:highlight w:val="none"/>
                <w:vertAlign w:val="baseline"/>
                <w:lang w:eastAsia="zh-CN"/>
              </w:rPr>
              <w:t>个</w:t>
            </w:r>
            <w:r>
              <w:rPr>
                <w:rFonts w:hint="eastAsia" w:ascii="宋体" w:hAnsi="宋体" w:eastAsia="宋体" w:cs="宋体"/>
                <w:b w:val="0"/>
                <w:bCs w:val="0"/>
                <w:sz w:val="24"/>
                <w:szCs w:val="24"/>
                <w:highlight w:val="none"/>
                <w:vertAlign w:val="baseline"/>
              </w:rPr>
              <w:t>；</w:t>
            </w:r>
          </w:p>
          <w:p>
            <w:pPr>
              <w:jc w:val="left"/>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rPr>
              <w:t>2、详见附件。</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7" w:hRule="atLeast"/>
        </w:trPr>
        <w:tc>
          <w:tcPr>
            <w:tcW w:w="1929" w:type="dxa"/>
            <w:vAlign w:val="center"/>
          </w:tcPr>
          <w:p>
            <w:pPr>
              <w:jc w:val="center"/>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lang w:eastAsia="zh-CN"/>
              </w:rPr>
              <w:t>对供应商资格要求（供应商资格条件）</w:t>
            </w:r>
          </w:p>
        </w:tc>
        <w:tc>
          <w:tcPr>
            <w:tcW w:w="6593" w:type="dxa"/>
            <w:gridSpan w:val="3"/>
            <w:vAlign w:val="center"/>
          </w:tcPr>
          <w:p>
            <w:pPr>
              <w:pStyle w:val="40"/>
              <w:wordWrap w:val="0"/>
              <w:ind w:firstLine="600" w:firstLineChars="250"/>
              <w:rPr>
                <w:sz w:val="24"/>
                <w:highlight w:val="none"/>
              </w:rPr>
            </w:pPr>
            <w:r>
              <w:rPr>
                <w:rFonts w:hint="eastAsia"/>
                <w:sz w:val="24"/>
                <w:highlight w:val="none"/>
              </w:rPr>
              <w:t>1、具有独立承担民事责任的能力；</w:t>
            </w:r>
          </w:p>
          <w:p>
            <w:pPr>
              <w:tabs>
                <w:tab w:val="left" w:pos="7665"/>
              </w:tabs>
              <w:wordWrap w:val="0"/>
              <w:spacing w:line="360" w:lineRule="auto"/>
              <w:ind w:firstLine="600" w:firstLineChars="250"/>
              <w:rPr>
                <w:sz w:val="24"/>
                <w:highlight w:val="none"/>
              </w:rPr>
            </w:pPr>
            <w:r>
              <w:rPr>
                <w:rFonts w:hint="eastAsia"/>
                <w:sz w:val="24"/>
                <w:highlight w:val="none"/>
              </w:rPr>
              <w:t>2、具有良好的商业信誉和健全的财务会计制度；</w:t>
            </w:r>
          </w:p>
          <w:p>
            <w:pPr>
              <w:tabs>
                <w:tab w:val="left" w:pos="7665"/>
              </w:tabs>
              <w:wordWrap w:val="0"/>
              <w:spacing w:line="360" w:lineRule="auto"/>
              <w:ind w:firstLine="600" w:firstLineChars="250"/>
              <w:rPr>
                <w:sz w:val="24"/>
                <w:highlight w:val="none"/>
              </w:rPr>
            </w:pPr>
            <w:r>
              <w:rPr>
                <w:rFonts w:hint="eastAsia"/>
                <w:sz w:val="24"/>
                <w:highlight w:val="none"/>
              </w:rPr>
              <w:t>3、具有履行合同所必须的设备和专业技术能力；</w:t>
            </w:r>
          </w:p>
          <w:p>
            <w:pPr>
              <w:tabs>
                <w:tab w:val="left" w:pos="7665"/>
              </w:tabs>
              <w:wordWrap w:val="0"/>
              <w:spacing w:line="360" w:lineRule="auto"/>
              <w:ind w:firstLine="600" w:firstLineChars="250"/>
              <w:rPr>
                <w:sz w:val="24"/>
                <w:highlight w:val="none"/>
              </w:rPr>
            </w:pPr>
            <w:r>
              <w:rPr>
                <w:rFonts w:hint="eastAsia"/>
                <w:sz w:val="24"/>
                <w:highlight w:val="none"/>
              </w:rPr>
              <w:t>4、具有依法缴纳税收和社会保障资金的良好记录；</w:t>
            </w:r>
          </w:p>
          <w:p>
            <w:pPr>
              <w:tabs>
                <w:tab w:val="left" w:pos="7665"/>
              </w:tabs>
              <w:wordWrap w:val="0"/>
              <w:spacing w:line="360" w:lineRule="auto"/>
              <w:ind w:firstLine="600" w:firstLineChars="250"/>
              <w:rPr>
                <w:sz w:val="24"/>
                <w:highlight w:val="none"/>
              </w:rPr>
            </w:pPr>
            <w:r>
              <w:rPr>
                <w:rFonts w:hint="eastAsia"/>
                <w:sz w:val="24"/>
                <w:highlight w:val="none"/>
              </w:rPr>
              <w:t>5、参加本次政府采购活动前三年内，在经营活动中没有重大违法记录；</w:t>
            </w:r>
          </w:p>
          <w:p>
            <w:pPr>
              <w:tabs>
                <w:tab w:val="left" w:pos="7665"/>
              </w:tabs>
              <w:wordWrap w:val="0"/>
              <w:spacing w:line="360" w:lineRule="auto"/>
              <w:ind w:firstLine="600" w:firstLineChars="250"/>
              <w:rPr>
                <w:sz w:val="24"/>
                <w:highlight w:val="none"/>
              </w:rPr>
            </w:pPr>
            <w:r>
              <w:rPr>
                <w:rFonts w:hint="eastAsia"/>
                <w:sz w:val="24"/>
                <w:highlight w:val="none"/>
              </w:rPr>
              <w:t>6、法律、行政法规规定的其他条件；</w:t>
            </w:r>
          </w:p>
          <w:p>
            <w:pPr>
              <w:tabs>
                <w:tab w:val="left" w:pos="7665"/>
              </w:tabs>
              <w:wordWrap w:val="0"/>
              <w:spacing w:line="360" w:lineRule="auto"/>
              <w:rPr>
                <w:rFonts w:hint="eastAsia"/>
                <w:sz w:val="24"/>
                <w:highlight w:val="none"/>
              </w:rPr>
            </w:pPr>
            <w:r>
              <w:rPr>
                <w:rFonts w:hint="eastAsia"/>
                <w:sz w:val="24"/>
                <w:highlight w:val="none"/>
              </w:rPr>
              <w:t xml:space="preserve">     7、供应商单位及其现任法定代表人、主要负责人不得具有行贿犯罪记录；</w:t>
            </w:r>
          </w:p>
          <w:p>
            <w:pPr>
              <w:tabs>
                <w:tab w:val="left" w:pos="7665"/>
              </w:tabs>
              <w:wordWrap w:val="0"/>
              <w:spacing w:line="360" w:lineRule="auto"/>
              <w:ind w:firstLine="600" w:firstLineChars="250"/>
              <w:rPr>
                <w:sz w:val="24"/>
                <w:szCs w:val="22"/>
                <w:highlight w:val="none"/>
              </w:rPr>
            </w:pPr>
            <w:r>
              <w:rPr>
                <w:rFonts w:hint="eastAsia"/>
                <w:sz w:val="24"/>
                <w:highlight w:val="none"/>
              </w:rPr>
              <w:t>8、供应商承诺截止至磋商截止时间前一个工作日，未在“信用中国”网站(</w:t>
            </w:r>
            <w:r>
              <w:rPr>
                <w:rFonts w:hint="eastAsia"/>
                <w:sz w:val="24"/>
                <w:highlight w:val="none"/>
              </w:rPr>
              <w:fldChar w:fldCharType="begin"/>
            </w:r>
            <w:r>
              <w:rPr>
                <w:rFonts w:hint="eastAsia"/>
                <w:sz w:val="24"/>
                <w:highlight w:val="none"/>
              </w:rPr>
              <w:instrText xml:space="preserve"> HYPERLINK "http://www.creditchina.gov.cn" </w:instrText>
            </w:r>
            <w:r>
              <w:rPr>
                <w:rFonts w:hint="eastAsia"/>
                <w:sz w:val="24"/>
                <w:highlight w:val="none"/>
              </w:rPr>
              <w:fldChar w:fldCharType="separate"/>
            </w:r>
            <w:r>
              <w:rPr>
                <w:rFonts w:hint="eastAsia"/>
                <w:sz w:val="24"/>
                <w:highlight w:val="none"/>
              </w:rPr>
              <w:t>www.creditchina.gov.cn</w:t>
            </w:r>
            <w:r>
              <w:rPr>
                <w:rFonts w:hint="eastAsia"/>
                <w:sz w:val="24"/>
                <w:highlight w:val="none"/>
              </w:rPr>
              <w:fldChar w:fldCharType="end"/>
            </w:r>
            <w:r>
              <w:rPr>
                <w:rFonts w:hint="eastAsia"/>
                <w:sz w:val="24"/>
                <w:highlight w:val="none"/>
              </w:rPr>
              <w:t>)等渠道被列入失信被执行人、重大税收违法案件当事人名单、政府采购严重违法失信行为记录名单。在领取成交通知书时，提供通过“信用中国”网站(www.creditchina.gov.cn) 等渠道查询磋商人的信用记录并保存信用记录结果网页截图。如相关失信记录已失效，供应商需提供相关证明资料。若因磋商人为事业单位、团体组织、自然人等原因，在“信</w:t>
            </w:r>
            <w:r>
              <w:rPr>
                <w:rFonts w:hint="eastAsia"/>
                <w:sz w:val="24"/>
                <w:szCs w:val="22"/>
                <w:highlight w:val="none"/>
              </w:rPr>
              <w:t>用中国”网站等渠道未查询到信息的，视为未被列入失信记录。</w:t>
            </w:r>
          </w:p>
          <w:p>
            <w:pPr>
              <w:tabs>
                <w:tab w:val="left" w:pos="7665"/>
              </w:tabs>
              <w:wordWrap w:val="0"/>
              <w:spacing w:line="360" w:lineRule="auto"/>
              <w:ind w:firstLine="600" w:firstLineChars="250"/>
              <w:rPr>
                <w:rFonts w:hint="eastAsia"/>
                <w:sz w:val="24"/>
                <w:szCs w:val="22"/>
                <w:highlight w:val="none"/>
              </w:rPr>
            </w:pPr>
            <w:r>
              <w:rPr>
                <w:rFonts w:hint="eastAsia"/>
                <w:sz w:val="24"/>
                <w:szCs w:val="22"/>
                <w:highlight w:val="none"/>
              </w:rPr>
              <w:t>9、本项目不允许联合体磋商。</w:t>
            </w:r>
          </w:p>
          <w:p>
            <w:pPr>
              <w:jc w:val="left"/>
              <w:rPr>
                <w:rFonts w:hint="eastAsia" w:ascii="宋体" w:hAnsi="宋体" w:eastAsia="宋体" w:cs="宋体"/>
                <w:b w:val="0"/>
                <w:bCs w:val="0"/>
                <w:sz w:val="24"/>
                <w:szCs w:val="24"/>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1929" w:type="dxa"/>
            <w:vAlign w:val="center"/>
          </w:tcPr>
          <w:p>
            <w:pPr>
              <w:jc w:val="center"/>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lang w:eastAsia="zh-CN"/>
              </w:rPr>
              <w:t>采购项目需要落实的政府采购政策</w:t>
            </w:r>
          </w:p>
        </w:tc>
        <w:tc>
          <w:tcPr>
            <w:tcW w:w="6593" w:type="dxa"/>
            <w:gridSpan w:val="3"/>
            <w:vAlign w:val="center"/>
          </w:tcPr>
          <w:p>
            <w:pPr>
              <w:jc w:val="center"/>
              <w:rPr>
                <w:rFonts w:hint="eastAsia" w:ascii="宋体" w:hAnsi="宋体" w:eastAsia="宋体" w:cs="宋体"/>
                <w:b w:val="0"/>
                <w:bCs w:val="0"/>
                <w:sz w:val="24"/>
                <w:szCs w:val="24"/>
                <w:highlight w:val="none"/>
                <w:vertAlign w:val="baseline"/>
              </w:rPr>
            </w:pPr>
            <w:r>
              <w:rPr>
                <w:rFonts w:hint="eastAsia" w:ascii="宋体" w:hAnsi="宋体" w:eastAsia="宋体" w:cs="宋体"/>
                <w:b w:val="0"/>
                <w:bCs w:val="0"/>
                <w:color w:val="auto"/>
                <w:kern w:val="0"/>
                <w:sz w:val="24"/>
                <w:szCs w:val="24"/>
                <w:highlight w:val="none"/>
                <w:lang w:val="en-US" w:eastAsia="zh-CN"/>
              </w:rPr>
              <w:t>政府采购促进中小企业发展政策、政府采购支持监狱企业发展政策、促进残疾人就业政府采购政策</w:t>
            </w:r>
            <w:r>
              <w:rPr>
                <w:rFonts w:hint="eastAsia" w:ascii="宋体" w:hAnsi="宋体" w:eastAsia="宋体" w:cs="宋体"/>
                <w:b w:val="0"/>
                <w:bCs w:val="0"/>
                <w:color w:val="auto"/>
                <w:kern w:val="0"/>
                <w:sz w:val="24"/>
                <w:szCs w:val="24"/>
                <w:highlight w:val="none"/>
                <w:lang w:val="zh-CN"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1929" w:type="dxa"/>
            <w:vAlign w:val="center"/>
          </w:tcPr>
          <w:p>
            <w:pPr>
              <w:jc w:val="center"/>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lang w:eastAsia="zh-CN"/>
              </w:rPr>
              <w:t>其它补充事宜</w:t>
            </w:r>
          </w:p>
          <w:p>
            <w:pPr>
              <w:jc w:val="center"/>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lang w:eastAsia="zh-CN"/>
              </w:rPr>
              <w:t>（即备注）</w:t>
            </w:r>
          </w:p>
        </w:tc>
        <w:tc>
          <w:tcPr>
            <w:tcW w:w="6593" w:type="dxa"/>
            <w:gridSpan w:val="3"/>
            <w:vAlign w:val="center"/>
          </w:tcPr>
          <w:p>
            <w:pPr>
              <w:jc w:val="left"/>
              <w:rPr>
                <w:rFonts w:hint="eastAsia" w:ascii="宋体" w:hAnsi="宋体" w:eastAsia="宋体" w:cs="宋体"/>
                <w:b w:val="0"/>
                <w:bCs w:val="0"/>
                <w:sz w:val="24"/>
                <w:szCs w:val="24"/>
                <w:highlight w:val="none"/>
                <w:vertAlign w:val="baseline"/>
              </w:rPr>
            </w:pPr>
            <w:r>
              <w:rPr>
                <w:rFonts w:hint="eastAsia" w:ascii="宋体" w:hAnsi="宋体" w:eastAsia="宋体" w:cs="宋体"/>
                <w:b w:val="0"/>
                <w:bCs w:val="0"/>
                <w:sz w:val="24"/>
                <w:szCs w:val="24"/>
                <w:highlight w:val="none"/>
                <w:vertAlign w:val="baseline"/>
              </w:rPr>
              <w:t>1、本采购公告的公告期限为</w:t>
            </w:r>
            <w:r>
              <w:rPr>
                <w:rFonts w:hint="eastAsia" w:ascii="宋体" w:hAnsi="宋体" w:eastAsia="宋体" w:cs="宋体"/>
                <w:b w:val="0"/>
                <w:bCs w:val="0"/>
                <w:sz w:val="24"/>
                <w:szCs w:val="24"/>
                <w:highlight w:val="none"/>
                <w:vertAlign w:val="baseline"/>
                <w:lang w:val="en-US" w:eastAsia="zh-CN"/>
              </w:rPr>
              <w:t>3</w:t>
            </w:r>
            <w:r>
              <w:rPr>
                <w:rFonts w:hint="eastAsia" w:ascii="宋体" w:hAnsi="宋体" w:eastAsia="宋体" w:cs="宋体"/>
                <w:b w:val="0"/>
                <w:bCs w:val="0"/>
                <w:sz w:val="24"/>
                <w:szCs w:val="24"/>
                <w:highlight w:val="none"/>
                <w:vertAlign w:val="baseline"/>
              </w:rPr>
              <w:t>个工作日；</w:t>
            </w:r>
          </w:p>
          <w:p>
            <w:pPr>
              <w:jc w:val="left"/>
              <w:rPr>
                <w:rFonts w:hint="eastAsia" w:ascii="宋体" w:hAnsi="宋体" w:eastAsia="宋体" w:cs="宋体"/>
                <w:b w:val="0"/>
                <w:bCs w:val="0"/>
                <w:sz w:val="24"/>
                <w:szCs w:val="24"/>
                <w:highlight w:val="none"/>
                <w:vertAlign w:val="baseline"/>
                <w:lang w:eastAsia="zh-CN"/>
              </w:rPr>
            </w:pPr>
            <w:r>
              <w:rPr>
                <w:rFonts w:hint="eastAsia" w:ascii="宋体" w:hAnsi="宋体" w:eastAsia="宋体" w:cs="宋体"/>
                <w:b w:val="0"/>
                <w:bCs w:val="0"/>
                <w:sz w:val="24"/>
                <w:szCs w:val="24"/>
                <w:highlight w:val="none"/>
                <w:vertAlign w:val="baseline"/>
              </w:rPr>
              <w:t>2、最高限价：</w:t>
            </w:r>
            <w:r>
              <w:rPr>
                <w:rFonts w:hint="eastAsia" w:ascii="宋体" w:hAnsi="宋体" w:eastAsia="宋体" w:cs="宋体"/>
                <w:b w:val="0"/>
                <w:bCs w:val="0"/>
                <w:sz w:val="24"/>
                <w:szCs w:val="24"/>
                <w:highlight w:val="none"/>
                <w:lang w:val="en-US" w:eastAsia="zh-CN"/>
              </w:rPr>
              <w:t>35</w:t>
            </w:r>
            <w:r>
              <w:rPr>
                <w:rFonts w:hint="eastAsia" w:ascii="宋体" w:hAnsi="宋体" w:eastAsia="宋体" w:cs="宋体"/>
                <w:b w:val="0"/>
                <w:bCs w:val="0"/>
                <w:sz w:val="24"/>
                <w:szCs w:val="24"/>
                <w:highlight w:val="none"/>
              </w:rPr>
              <w:t>万元</w:t>
            </w:r>
            <w:r>
              <w:rPr>
                <w:rFonts w:hint="eastAsia" w:ascii="宋体" w:hAnsi="宋体" w:eastAsia="宋体" w:cs="宋体"/>
                <w:b w:val="0"/>
                <w:bCs w:val="0"/>
                <w:sz w:val="24"/>
                <w:szCs w:val="24"/>
                <w:highlight w:val="none"/>
                <w:vertAlign w:val="baseline"/>
                <w:lang w:eastAsia="zh-CN"/>
              </w:rPr>
              <w:t>。</w:t>
            </w:r>
          </w:p>
          <w:p>
            <w:pPr>
              <w:jc w:val="left"/>
              <w:rPr>
                <w:rFonts w:hint="eastAsia" w:ascii="宋体" w:hAnsi="宋体" w:eastAsia="宋体" w:cs="宋体"/>
                <w:b w:val="0"/>
                <w:bCs w:val="0"/>
                <w:sz w:val="24"/>
                <w:szCs w:val="24"/>
                <w:highlight w:val="none"/>
                <w:vertAlign w:val="baseline"/>
                <w:lang w:val="en-US" w:eastAsia="zh-CN"/>
              </w:rPr>
            </w:pPr>
          </w:p>
        </w:tc>
      </w:tr>
    </w:tbl>
    <w:p>
      <w:pPr>
        <w:rPr>
          <w:highlight w:val="none"/>
        </w:rPr>
      </w:pPr>
    </w:p>
    <w:p>
      <w:pPr>
        <w:rPr>
          <w:rFonts w:hint="eastAsia"/>
          <w:highlight w:val="none"/>
          <w:lang w:eastAsia="zh-CN"/>
        </w:rPr>
      </w:pPr>
    </w:p>
    <w:p>
      <w:pPr>
        <w:rPr>
          <w:rFonts w:hint="eastAsia"/>
          <w:highlight w:val="none"/>
          <w:lang w:eastAsia="zh-CN"/>
        </w:rPr>
      </w:pPr>
    </w:p>
    <w:p>
      <w:pPr>
        <w:rPr>
          <w:rFonts w:hint="eastAsia"/>
          <w:highlight w:val="none"/>
          <w:lang w:eastAsia="zh-CN"/>
        </w:rPr>
      </w:pPr>
    </w:p>
    <w:p>
      <w:pPr>
        <w:rPr>
          <w:rFonts w:hint="eastAsia"/>
          <w:highlight w:val="none"/>
          <w:lang w:eastAsia="zh-CN"/>
        </w:rPr>
      </w:pPr>
    </w:p>
    <w:p>
      <w:pPr>
        <w:rPr>
          <w:rFonts w:hint="eastAsia"/>
          <w:highlight w:val="none"/>
          <w:lang w:eastAsia="zh-CN"/>
        </w:rPr>
      </w:pPr>
      <w:r>
        <w:rPr>
          <w:rFonts w:hint="eastAsia"/>
          <w:highlight w:val="none"/>
          <w:lang w:eastAsia="zh-CN"/>
        </w:rPr>
        <w:t>附件：</w:t>
      </w:r>
    </w:p>
    <w:p>
      <w:pPr>
        <w:spacing w:line="400" w:lineRule="exact"/>
        <w:ind w:firstLine="482" w:firstLineChars="200"/>
        <w:rPr>
          <w:rFonts w:hAnsi="宋体"/>
          <w:b/>
          <w:sz w:val="24"/>
          <w:szCs w:val="24"/>
          <w:highlight w:val="none"/>
        </w:rPr>
      </w:pPr>
      <w:r>
        <w:rPr>
          <w:rFonts w:hint="eastAsia" w:hAnsi="宋体"/>
          <w:b/>
          <w:sz w:val="24"/>
          <w:szCs w:val="24"/>
          <w:highlight w:val="none"/>
        </w:rPr>
        <w:t>一、项目概况：</w:t>
      </w:r>
    </w:p>
    <w:p>
      <w:pPr>
        <w:spacing w:line="400" w:lineRule="exact"/>
        <w:ind w:firstLine="480" w:firstLineChars="200"/>
        <w:rPr>
          <w:rFonts w:hAnsi="宋体"/>
          <w:bCs/>
          <w:sz w:val="24"/>
          <w:szCs w:val="24"/>
          <w:highlight w:val="none"/>
        </w:rPr>
      </w:pPr>
      <w:r>
        <w:rPr>
          <w:rFonts w:hint="eastAsia" w:hAnsi="宋体"/>
          <w:bCs/>
          <w:sz w:val="24"/>
          <w:szCs w:val="24"/>
          <w:highlight w:val="none"/>
        </w:rPr>
        <w:t>1、建设规模和内容：</w:t>
      </w:r>
      <w:r>
        <w:rPr>
          <w:rFonts w:hint="eastAsia" w:hAnsi="宋体"/>
          <w:sz w:val="24"/>
          <w:szCs w:val="24"/>
          <w:highlight w:val="none"/>
        </w:rPr>
        <w:t>建设项目</w:t>
      </w:r>
      <w:r>
        <w:rPr>
          <w:rFonts w:hint="eastAsia" w:hAnsi="宋体" w:cs="宋体"/>
          <w:sz w:val="24"/>
          <w:szCs w:val="24"/>
          <w:highlight w:val="none"/>
        </w:rPr>
        <w:t>规划</w:t>
      </w:r>
      <w:r>
        <w:rPr>
          <w:rFonts w:hAnsi="宋体" w:cs="宋体"/>
          <w:sz w:val="24"/>
          <w:szCs w:val="24"/>
          <w:highlight w:val="none"/>
        </w:rPr>
        <w:t>占地面积</w:t>
      </w:r>
      <w:r>
        <w:rPr>
          <w:rFonts w:hint="eastAsia" w:hAnsi="宋体" w:cs="宋体"/>
          <w:sz w:val="24"/>
          <w:szCs w:val="24"/>
          <w:highlight w:val="none"/>
        </w:rPr>
        <w:t>45亩，按500张编制床位建设，建筑面积约7.86万平米（地下1.5万㎡），建设内容包括门诊大楼（2.06万㎡）、住院大楼（1.9万㎡）、医技大楼（2.2万㎡）、食堂（0.2万㎡）等</w:t>
      </w:r>
      <w:r>
        <w:rPr>
          <w:rFonts w:hint="eastAsia" w:hAnsi="宋体"/>
          <w:bCs/>
          <w:sz w:val="24"/>
          <w:szCs w:val="24"/>
          <w:highlight w:val="none"/>
        </w:rPr>
        <w:t>建筑与配套建筑，给排水、电气、弱电、暖通、燃气等公用工程，以及道路、绿化、室外管线等总图工程。</w:t>
      </w:r>
    </w:p>
    <w:p>
      <w:pPr>
        <w:spacing w:line="400" w:lineRule="exact"/>
        <w:ind w:firstLine="480" w:firstLineChars="200"/>
        <w:rPr>
          <w:rFonts w:hAnsi="宋体"/>
          <w:sz w:val="24"/>
          <w:szCs w:val="24"/>
          <w:highlight w:val="none"/>
        </w:rPr>
      </w:pPr>
      <w:r>
        <w:rPr>
          <w:rFonts w:hint="eastAsia" w:hAnsi="宋体"/>
          <w:sz w:val="24"/>
          <w:szCs w:val="24"/>
          <w:highlight w:val="none"/>
        </w:rPr>
        <w:t>附：新校区附属医院规划红线图电子版</w:t>
      </w:r>
    </w:p>
    <w:p>
      <w:pPr>
        <w:spacing w:line="400" w:lineRule="exact"/>
        <w:ind w:firstLine="480" w:firstLineChars="200"/>
        <w:rPr>
          <w:rFonts w:hAnsi="宋体"/>
          <w:bCs/>
          <w:sz w:val="24"/>
          <w:szCs w:val="24"/>
          <w:highlight w:val="none"/>
        </w:rPr>
      </w:pPr>
      <w:r>
        <w:rPr>
          <w:rFonts w:hint="eastAsia" w:hAnsi="宋体"/>
          <w:bCs/>
          <w:sz w:val="24"/>
          <w:szCs w:val="24"/>
          <w:highlight w:val="none"/>
        </w:rPr>
        <w:t>2、建设地点：成都</w:t>
      </w:r>
      <w:r>
        <w:rPr>
          <w:rFonts w:hAnsi="宋体"/>
          <w:bCs/>
          <w:sz w:val="24"/>
          <w:szCs w:val="24"/>
          <w:highlight w:val="none"/>
        </w:rPr>
        <w:t>高新区</w:t>
      </w:r>
      <w:r>
        <w:rPr>
          <w:rFonts w:hint="eastAsia" w:hAnsi="宋体"/>
          <w:bCs/>
          <w:sz w:val="24"/>
          <w:szCs w:val="24"/>
          <w:highlight w:val="none"/>
        </w:rPr>
        <w:t>三岔湖。</w:t>
      </w:r>
    </w:p>
    <w:p>
      <w:pPr>
        <w:spacing w:line="400" w:lineRule="exact"/>
        <w:ind w:firstLine="480" w:firstLineChars="200"/>
        <w:rPr>
          <w:rFonts w:hAnsi="宋体"/>
          <w:bCs/>
          <w:sz w:val="24"/>
          <w:szCs w:val="24"/>
          <w:highlight w:val="none"/>
        </w:rPr>
      </w:pPr>
      <w:r>
        <w:rPr>
          <w:rFonts w:hint="eastAsia" w:hAnsi="宋体"/>
          <w:bCs/>
          <w:sz w:val="24"/>
          <w:szCs w:val="24"/>
          <w:highlight w:val="none"/>
        </w:rPr>
        <w:t>3、项目投资（估算）：约</w:t>
      </w:r>
      <w:r>
        <w:rPr>
          <w:rFonts w:hAnsi="宋体"/>
          <w:bCs/>
          <w:sz w:val="24"/>
          <w:szCs w:val="24"/>
          <w:highlight w:val="none"/>
        </w:rPr>
        <w:t xml:space="preserve"> 7</w:t>
      </w:r>
      <w:r>
        <w:rPr>
          <w:rFonts w:hint="eastAsia" w:hAnsi="宋体"/>
          <w:bCs/>
          <w:sz w:val="24"/>
          <w:szCs w:val="24"/>
          <w:highlight w:val="none"/>
        </w:rPr>
        <w:t>亿元。</w:t>
      </w:r>
    </w:p>
    <w:p>
      <w:pPr>
        <w:spacing w:line="400" w:lineRule="exact"/>
        <w:ind w:firstLine="482" w:firstLineChars="200"/>
        <w:rPr>
          <w:rFonts w:hAnsi="宋体"/>
          <w:b/>
          <w:sz w:val="24"/>
          <w:szCs w:val="24"/>
          <w:highlight w:val="none"/>
        </w:rPr>
      </w:pPr>
      <w:r>
        <w:rPr>
          <w:rFonts w:hint="eastAsia" w:hAnsi="宋体"/>
          <w:b/>
          <w:sz w:val="24"/>
          <w:szCs w:val="24"/>
          <w:highlight w:val="none"/>
        </w:rPr>
        <w:t>二、招标范围及服务要求：</w:t>
      </w:r>
    </w:p>
    <w:p>
      <w:pPr>
        <w:spacing w:line="400" w:lineRule="exact"/>
        <w:ind w:firstLine="480" w:firstLineChars="200"/>
        <w:rPr>
          <w:rFonts w:hAnsi="宋体"/>
          <w:bCs/>
          <w:sz w:val="24"/>
          <w:szCs w:val="24"/>
          <w:highlight w:val="none"/>
        </w:rPr>
      </w:pPr>
      <w:r>
        <w:rPr>
          <w:rFonts w:hint="eastAsia" w:hAnsi="宋体"/>
          <w:bCs/>
          <w:sz w:val="24"/>
          <w:szCs w:val="24"/>
          <w:highlight w:val="none"/>
        </w:rPr>
        <w:t>1、招标范围：</w:t>
      </w:r>
      <w:r>
        <w:rPr>
          <w:rFonts w:hint="eastAsia" w:hAnsi="宋体" w:cs="宋体"/>
          <w:sz w:val="24"/>
          <w:szCs w:val="24"/>
          <w:highlight w:val="none"/>
        </w:rPr>
        <w:t>成都体育学院</w:t>
      </w:r>
      <w:r>
        <w:rPr>
          <w:rFonts w:hAnsi="宋体" w:cs="宋体"/>
          <w:sz w:val="24"/>
          <w:szCs w:val="24"/>
          <w:highlight w:val="none"/>
        </w:rPr>
        <w:t>新校区附属医院</w:t>
      </w:r>
      <w:r>
        <w:rPr>
          <w:rFonts w:hint="eastAsia" w:hAnsi="宋体" w:cs="宋体"/>
          <w:sz w:val="24"/>
          <w:szCs w:val="24"/>
          <w:highlight w:val="none"/>
        </w:rPr>
        <w:t>建设项目</w:t>
      </w:r>
      <w:r>
        <w:rPr>
          <w:rFonts w:hint="eastAsia" w:hAnsi="宋体"/>
          <w:bCs/>
          <w:sz w:val="24"/>
          <w:szCs w:val="24"/>
          <w:highlight w:val="none"/>
        </w:rPr>
        <w:t>项目建议书、可行性研究报告、节能评估报告书的编制。</w:t>
      </w:r>
    </w:p>
    <w:p>
      <w:pPr>
        <w:spacing w:line="400" w:lineRule="exact"/>
        <w:ind w:firstLine="480" w:firstLineChars="200"/>
        <w:rPr>
          <w:rFonts w:hAnsi="宋体"/>
          <w:bCs/>
          <w:sz w:val="24"/>
          <w:szCs w:val="24"/>
          <w:highlight w:val="none"/>
        </w:rPr>
      </w:pPr>
      <w:r>
        <w:rPr>
          <w:rFonts w:hint="eastAsia" w:hAnsi="宋体"/>
          <w:bCs/>
          <w:sz w:val="24"/>
          <w:szCs w:val="24"/>
          <w:highlight w:val="none"/>
        </w:rPr>
        <w:t>2、协助业主单位完成项目建议书、可行性研究报告、节能评估报告书的相关报批工作。</w:t>
      </w:r>
    </w:p>
    <w:p>
      <w:pPr>
        <w:spacing w:line="400" w:lineRule="exact"/>
        <w:ind w:firstLine="482" w:firstLineChars="200"/>
        <w:rPr>
          <w:rFonts w:hint="eastAsia" w:hAnsi="宋体" w:cs="宋体"/>
          <w:b/>
          <w:bCs/>
          <w:color w:val="000000"/>
          <w:sz w:val="24"/>
          <w:szCs w:val="24"/>
          <w:highlight w:val="none"/>
        </w:rPr>
      </w:pPr>
      <w:r>
        <w:rPr>
          <w:rFonts w:hint="eastAsia" w:hAnsi="宋体" w:cs="宋体"/>
          <w:b/>
          <w:bCs/>
          <w:color w:val="000000"/>
          <w:sz w:val="24"/>
          <w:szCs w:val="24"/>
          <w:highlight w:val="none"/>
        </w:rPr>
        <w:t>三、商务要求</w:t>
      </w:r>
    </w:p>
    <w:p>
      <w:pPr>
        <w:spacing w:line="400" w:lineRule="exact"/>
        <w:ind w:firstLine="482" w:firstLineChars="200"/>
        <w:jc w:val="left"/>
        <w:rPr>
          <w:rFonts w:hint="eastAsia" w:hAnsi="宋体" w:cs="宋体"/>
          <w:bCs/>
          <w:sz w:val="24"/>
          <w:szCs w:val="24"/>
          <w:highlight w:val="none"/>
        </w:rPr>
      </w:pPr>
      <w:r>
        <w:rPr>
          <w:rFonts w:hint="eastAsia" w:hAnsi="宋体" w:cs="宋体"/>
          <w:b/>
          <w:sz w:val="24"/>
          <w:szCs w:val="24"/>
          <w:highlight w:val="none"/>
        </w:rPr>
        <w:t>1、服务期限：</w:t>
      </w:r>
      <w:r>
        <w:rPr>
          <w:rFonts w:hint="eastAsia" w:hAnsi="宋体" w:cs="宋体"/>
          <w:bCs/>
          <w:sz w:val="24"/>
          <w:szCs w:val="24"/>
          <w:highlight w:val="none"/>
        </w:rPr>
        <w:t>根据业主要求时间提供经评审合格，并符合国家规范和行业标准的项目建议书、可行性研究报告和节能评估报告书。</w:t>
      </w:r>
    </w:p>
    <w:p>
      <w:pPr>
        <w:pStyle w:val="3"/>
        <w:ind w:firstLine="480" w:firstLineChars="200"/>
        <w:rPr>
          <w:rFonts w:hint="eastAsia"/>
          <w:highlight w:val="none"/>
        </w:rPr>
      </w:pPr>
      <w:r>
        <w:rPr>
          <w:rFonts w:hint="eastAsia" w:ascii="宋体" w:hAnsi="宋体" w:cs="宋体"/>
          <w:bCs/>
          <w:sz w:val="24"/>
          <w:szCs w:val="24"/>
          <w:highlight w:val="none"/>
        </w:rPr>
        <w:t>2、服务地点：成都市</w:t>
      </w:r>
    </w:p>
    <w:p>
      <w:pPr>
        <w:spacing w:line="400" w:lineRule="exact"/>
        <w:ind w:firstLine="482" w:firstLineChars="200"/>
        <w:jc w:val="left"/>
        <w:rPr>
          <w:rFonts w:hint="eastAsia" w:hAnsi="宋体" w:cs="宋体"/>
          <w:sz w:val="24"/>
          <w:szCs w:val="24"/>
          <w:highlight w:val="none"/>
        </w:rPr>
      </w:pPr>
      <w:r>
        <w:rPr>
          <w:rFonts w:hint="eastAsia" w:hAnsi="宋体" w:cs="宋体"/>
          <w:b/>
          <w:sz w:val="24"/>
          <w:szCs w:val="24"/>
          <w:highlight w:val="none"/>
        </w:rPr>
        <w:t>3、付款方式：</w:t>
      </w:r>
      <w:r>
        <w:rPr>
          <w:rFonts w:hint="eastAsia" w:hAnsi="宋体" w:cs="宋体"/>
          <w:sz w:val="24"/>
          <w:szCs w:val="24"/>
          <w:highlight w:val="none"/>
        </w:rPr>
        <w:t>合同签订</w:t>
      </w:r>
      <w:r>
        <w:rPr>
          <w:rFonts w:hAnsi="宋体" w:cs="宋体"/>
          <w:sz w:val="24"/>
          <w:szCs w:val="24"/>
          <w:highlight w:val="none"/>
        </w:rPr>
        <w:t>后</w:t>
      </w:r>
      <w:r>
        <w:rPr>
          <w:rFonts w:hint="eastAsia" w:hAnsi="宋体" w:cs="宋体"/>
          <w:sz w:val="24"/>
          <w:szCs w:val="24"/>
          <w:highlight w:val="none"/>
          <w:lang w:eastAsia="zh-CN"/>
        </w:rPr>
        <w:t>供应商</w:t>
      </w:r>
      <w:r>
        <w:rPr>
          <w:rFonts w:hAnsi="宋体" w:cs="宋体"/>
          <w:sz w:val="24"/>
          <w:szCs w:val="24"/>
          <w:highlight w:val="none"/>
        </w:rPr>
        <w:t>提供</w:t>
      </w:r>
      <w:r>
        <w:rPr>
          <w:rFonts w:hint="eastAsia" w:hAnsi="宋体" w:cs="宋体"/>
          <w:sz w:val="24"/>
          <w:szCs w:val="24"/>
          <w:highlight w:val="none"/>
        </w:rPr>
        <w:t>合规</w:t>
      </w:r>
      <w:r>
        <w:rPr>
          <w:rFonts w:hAnsi="宋体" w:cs="宋体"/>
          <w:sz w:val="24"/>
          <w:szCs w:val="24"/>
          <w:highlight w:val="none"/>
        </w:rPr>
        <w:t>有效</w:t>
      </w:r>
      <w:r>
        <w:rPr>
          <w:rFonts w:hint="eastAsia" w:hAnsi="宋体" w:cs="宋体"/>
          <w:sz w:val="24"/>
          <w:szCs w:val="24"/>
          <w:highlight w:val="none"/>
        </w:rPr>
        <w:t>发票15个</w:t>
      </w:r>
      <w:r>
        <w:rPr>
          <w:rFonts w:hAnsi="宋体" w:cs="宋体"/>
          <w:sz w:val="24"/>
          <w:szCs w:val="24"/>
          <w:highlight w:val="none"/>
        </w:rPr>
        <w:t>工作日内</w:t>
      </w:r>
      <w:r>
        <w:rPr>
          <w:rFonts w:hint="eastAsia" w:hAnsi="宋体" w:cs="宋体"/>
          <w:sz w:val="24"/>
          <w:szCs w:val="24"/>
          <w:highlight w:val="none"/>
        </w:rPr>
        <w:t>，</w:t>
      </w:r>
      <w:r>
        <w:rPr>
          <w:rFonts w:hint="eastAsia" w:hAnsi="宋体" w:cs="宋体"/>
          <w:sz w:val="24"/>
          <w:szCs w:val="24"/>
          <w:highlight w:val="none"/>
          <w:lang w:eastAsia="zh-CN"/>
        </w:rPr>
        <w:t>采购人</w:t>
      </w:r>
      <w:r>
        <w:rPr>
          <w:rFonts w:hAnsi="宋体" w:cs="宋体"/>
          <w:sz w:val="24"/>
          <w:szCs w:val="24"/>
          <w:highlight w:val="none"/>
        </w:rPr>
        <w:t>支付</w:t>
      </w:r>
      <w:r>
        <w:rPr>
          <w:rFonts w:hint="eastAsia" w:hAnsi="宋体" w:cs="宋体"/>
          <w:sz w:val="24"/>
          <w:szCs w:val="24"/>
          <w:highlight w:val="none"/>
          <w:lang w:eastAsia="zh-CN"/>
        </w:rPr>
        <w:t>供应商</w:t>
      </w:r>
      <w:r>
        <w:rPr>
          <w:rFonts w:hint="eastAsia" w:hAnsi="宋体" w:cs="宋体"/>
          <w:sz w:val="24"/>
          <w:szCs w:val="24"/>
          <w:highlight w:val="none"/>
        </w:rPr>
        <w:t>合同</w:t>
      </w:r>
      <w:r>
        <w:rPr>
          <w:rFonts w:hAnsi="宋体" w:cs="宋体"/>
          <w:sz w:val="24"/>
          <w:szCs w:val="24"/>
          <w:highlight w:val="none"/>
        </w:rPr>
        <w:t>包干总价</w:t>
      </w:r>
      <w:r>
        <w:rPr>
          <w:rFonts w:hint="eastAsia" w:hAnsi="宋体" w:cs="宋体"/>
          <w:sz w:val="24"/>
          <w:szCs w:val="24"/>
          <w:highlight w:val="none"/>
        </w:rPr>
        <w:t>30％的</w:t>
      </w:r>
      <w:r>
        <w:rPr>
          <w:rFonts w:hAnsi="宋体" w:cs="宋体"/>
          <w:sz w:val="24"/>
          <w:szCs w:val="24"/>
          <w:highlight w:val="none"/>
        </w:rPr>
        <w:t>服务费</w:t>
      </w:r>
      <w:r>
        <w:rPr>
          <w:rFonts w:hint="eastAsia" w:hAnsi="宋体" w:cs="宋体"/>
          <w:sz w:val="24"/>
          <w:szCs w:val="24"/>
          <w:highlight w:val="none"/>
        </w:rPr>
        <w:t>；取得可研</w:t>
      </w:r>
      <w:r>
        <w:rPr>
          <w:rFonts w:hAnsi="宋体" w:cs="宋体"/>
          <w:sz w:val="24"/>
          <w:szCs w:val="24"/>
          <w:highlight w:val="none"/>
        </w:rPr>
        <w:t>批复后</w:t>
      </w:r>
      <w:r>
        <w:rPr>
          <w:rFonts w:hint="eastAsia" w:hAnsi="宋体" w:cs="宋体"/>
          <w:sz w:val="24"/>
          <w:szCs w:val="24"/>
          <w:highlight w:val="none"/>
          <w:lang w:eastAsia="zh-CN"/>
        </w:rPr>
        <w:t>供应商</w:t>
      </w:r>
      <w:r>
        <w:rPr>
          <w:rFonts w:hint="eastAsia" w:hAnsi="宋体" w:cs="宋体"/>
          <w:sz w:val="24"/>
          <w:highlight w:val="none"/>
        </w:rPr>
        <w:t>提供合规有效发票15个工作日内，</w:t>
      </w:r>
      <w:r>
        <w:rPr>
          <w:rFonts w:hint="eastAsia" w:hAnsi="宋体" w:cs="宋体"/>
          <w:sz w:val="24"/>
          <w:szCs w:val="24"/>
          <w:highlight w:val="none"/>
          <w:lang w:eastAsia="zh-CN"/>
        </w:rPr>
        <w:t>采购人</w:t>
      </w:r>
      <w:r>
        <w:rPr>
          <w:rFonts w:hAnsi="宋体" w:cs="宋体"/>
          <w:sz w:val="24"/>
          <w:highlight w:val="none"/>
        </w:rPr>
        <w:t>支付</w:t>
      </w:r>
      <w:r>
        <w:rPr>
          <w:rFonts w:hint="eastAsia" w:hAnsi="宋体" w:cs="宋体"/>
          <w:sz w:val="24"/>
          <w:szCs w:val="24"/>
          <w:highlight w:val="none"/>
          <w:lang w:eastAsia="zh-CN"/>
        </w:rPr>
        <w:t>供应商</w:t>
      </w:r>
      <w:r>
        <w:rPr>
          <w:rFonts w:hAnsi="宋体" w:cs="宋体"/>
          <w:sz w:val="24"/>
          <w:highlight w:val="none"/>
        </w:rPr>
        <w:t>合同</w:t>
      </w:r>
      <w:r>
        <w:rPr>
          <w:rFonts w:hint="eastAsia" w:hAnsi="宋体" w:cs="宋体"/>
          <w:sz w:val="24"/>
          <w:highlight w:val="none"/>
        </w:rPr>
        <w:t>包干</w:t>
      </w:r>
      <w:r>
        <w:rPr>
          <w:rFonts w:hAnsi="宋体" w:cs="宋体"/>
          <w:sz w:val="24"/>
          <w:highlight w:val="none"/>
        </w:rPr>
        <w:t>总价的剩余服务费用</w:t>
      </w:r>
      <w:r>
        <w:rPr>
          <w:rFonts w:hint="eastAsia" w:hAnsi="宋体" w:cs="宋体"/>
          <w:sz w:val="24"/>
          <w:highlight w:val="none"/>
        </w:rPr>
        <w:t>。</w:t>
      </w:r>
    </w:p>
    <w:p>
      <w:pPr>
        <w:pStyle w:val="3"/>
        <w:spacing w:line="400" w:lineRule="exact"/>
        <w:rPr>
          <w:highlight w:val="none"/>
        </w:rPr>
      </w:pPr>
      <w:r>
        <w:rPr>
          <w:rFonts w:hint="eastAsia" w:ascii="宋体" w:hAnsi="宋体" w:cs="宋体"/>
          <w:sz w:val="24"/>
          <w:szCs w:val="24"/>
          <w:highlight w:val="none"/>
        </w:rPr>
        <w:t xml:space="preserve">    4、验收标准：本项目成交人与采购人将参照《财政部关于进一步加强政府采购需求和履约验收管理的指导意见》(财库〔2016〕205号)、四川省财政厅《四川省政府采购项目需求论证和履约验收管理办法》(川财采〔2015〕32号) 、成都体育学院采购验收管理办法的通知(成体院〔2017〕149号)的要求进行验收。</w:t>
      </w:r>
    </w:p>
    <w:p>
      <w:pPr>
        <w:spacing w:line="400" w:lineRule="exact"/>
        <w:jc w:val="center"/>
        <w:outlineLvl w:val="0"/>
        <w:rPr>
          <w:rFonts w:hint="eastAsia" w:hAnsi="宋体" w:cs="宋体"/>
          <w:b/>
          <w:sz w:val="36"/>
          <w:szCs w:val="36"/>
          <w:highlight w:val="none"/>
        </w:rPr>
      </w:pPr>
    </w:p>
    <w:p>
      <w:pPr>
        <w:spacing w:line="400" w:lineRule="exact"/>
        <w:jc w:val="center"/>
        <w:outlineLvl w:val="0"/>
        <w:rPr>
          <w:rFonts w:hint="eastAsia" w:hAnsi="宋体" w:cs="宋体"/>
          <w:b/>
          <w:sz w:val="36"/>
          <w:szCs w:val="36"/>
          <w:highlight w:val="none"/>
        </w:rPr>
      </w:pPr>
    </w:p>
    <w:p>
      <w:pPr>
        <w:spacing w:line="400" w:lineRule="exact"/>
        <w:jc w:val="center"/>
        <w:outlineLvl w:val="0"/>
        <w:rPr>
          <w:rFonts w:hint="eastAsia" w:hAnsi="宋体" w:cs="宋体"/>
          <w:b/>
          <w:sz w:val="36"/>
          <w:szCs w:val="36"/>
          <w:highlight w:val="none"/>
        </w:rPr>
      </w:pPr>
    </w:p>
    <w:p>
      <w:pPr>
        <w:rPr>
          <w:rFonts w:hint="eastAsia"/>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0B4B6D"/>
    <w:rsid w:val="092151CA"/>
    <w:rsid w:val="09BF3D4B"/>
    <w:rsid w:val="0E6D674C"/>
    <w:rsid w:val="0EBC3636"/>
    <w:rsid w:val="16840C88"/>
    <w:rsid w:val="23126D3A"/>
    <w:rsid w:val="24A12424"/>
    <w:rsid w:val="2686519A"/>
    <w:rsid w:val="295E04C3"/>
    <w:rsid w:val="296C0E7F"/>
    <w:rsid w:val="30DF1A0D"/>
    <w:rsid w:val="332B2D2A"/>
    <w:rsid w:val="33AC3FB0"/>
    <w:rsid w:val="38A73A57"/>
    <w:rsid w:val="41A7121A"/>
    <w:rsid w:val="48E9189E"/>
    <w:rsid w:val="4C255CC2"/>
    <w:rsid w:val="4CCA6959"/>
    <w:rsid w:val="4EC07824"/>
    <w:rsid w:val="4EED30BC"/>
    <w:rsid w:val="52705500"/>
    <w:rsid w:val="534A4528"/>
    <w:rsid w:val="56AB1C42"/>
    <w:rsid w:val="570B4B6D"/>
    <w:rsid w:val="57965267"/>
    <w:rsid w:val="61F16BC4"/>
    <w:rsid w:val="62752B34"/>
    <w:rsid w:val="6E787967"/>
    <w:rsid w:val="6EF65832"/>
    <w:rsid w:val="705D12B9"/>
    <w:rsid w:val="71BA68D1"/>
    <w:rsid w:val="746968F7"/>
    <w:rsid w:val="77C24D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99"/>
    <w:pPr>
      <w:tabs>
        <w:tab w:val="center" w:pos="4153"/>
        <w:tab w:val="right" w:pos="8306"/>
      </w:tabs>
      <w:snapToGrid w:val="0"/>
      <w:jc w:val="left"/>
    </w:pPr>
    <w:rPr>
      <w:rFonts w:ascii="Calibri"/>
      <w:kern w:val="2"/>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valueinfo"/>
    <w:basedOn w:val="6"/>
    <w:qFormat/>
    <w:uiPriority w:val="0"/>
    <w:rPr>
      <w:color w:val="666666"/>
    </w:rPr>
  </w:style>
  <w:style w:type="character" w:customStyle="1" w:styleId="8">
    <w:name w:val="l-btn-left2"/>
    <w:basedOn w:val="6"/>
    <w:qFormat/>
    <w:uiPriority w:val="0"/>
  </w:style>
  <w:style w:type="character" w:customStyle="1" w:styleId="9">
    <w:name w:val="l-btn-left3"/>
    <w:basedOn w:val="6"/>
    <w:qFormat/>
    <w:uiPriority w:val="0"/>
  </w:style>
  <w:style w:type="character" w:customStyle="1" w:styleId="10">
    <w:name w:val="l-btn-left4"/>
    <w:basedOn w:val="6"/>
    <w:qFormat/>
    <w:uiPriority w:val="0"/>
  </w:style>
  <w:style w:type="character" w:customStyle="1" w:styleId="11">
    <w:name w:val="l-btn-left5"/>
    <w:basedOn w:val="6"/>
    <w:qFormat/>
    <w:uiPriority w:val="0"/>
  </w:style>
  <w:style w:type="character" w:customStyle="1" w:styleId="12">
    <w:name w:val="l-btn-text"/>
    <w:basedOn w:val="6"/>
    <w:qFormat/>
    <w:uiPriority w:val="0"/>
  </w:style>
  <w:style w:type="character" w:customStyle="1" w:styleId="13">
    <w:name w:val="l-btn-text1"/>
    <w:basedOn w:val="6"/>
    <w:qFormat/>
    <w:uiPriority w:val="0"/>
    <w:rPr>
      <w:color w:val="1864AC"/>
      <w:sz w:val="18"/>
      <w:szCs w:val="18"/>
    </w:rPr>
  </w:style>
  <w:style w:type="character" w:customStyle="1" w:styleId="14">
    <w:name w:val="info"/>
    <w:basedOn w:val="6"/>
    <w:qFormat/>
    <w:uiPriority w:val="0"/>
  </w:style>
  <w:style w:type="character" w:customStyle="1" w:styleId="15">
    <w:name w:val="l-btn-empty"/>
    <w:basedOn w:val="6"/>
    <w:qFormat/>
    <w:uiPriority w:val="0"/>
  </w:style>
  <w:style w:type="character" w:customStyle="1" w:styleId="16">
    <w:name w:val="cke_colorbox"/>
    <w:basedOn w:val="6"/>
    <w:qFormat/>
    <w:uiPriority w:val="0"/>
  </w:style>
  <w:style w:type="character" w:customStyle="1" w:styleId="17">
    <w:name w:val="cke_colorbox1"/>
    <w:basedOn w:val="6"/>
    <w:qFormat/>
    <w:uiPriority w:val="0"/>
    <w:rPr>
      <w:bdr w:val="single" w:color="808080" w:sz="6" w:space="0"/>
    </w:rPr>
  </w:style>
  <w:style w:type="character" w:customStyle="1" w:styleId="18">
    <w:name w:val="tree-title4"/>
    <w:basedOn w:val="6"/>
    <w:qFormat/>
    <w:uiPriority w:val="0"/>
    <w:rPr>
      <w:color w:val="1864AC"/>
    </w:rPr>
  </w:style>
  <w:style w:type="character" w:customStyle="1" w:styleId="19">
    <w:name w:val="tree-title5"/>
    <w:basedOn w:val="6"/>
    <w:qFormat/>
    <w:uiPriority w:val="0"/>
    <w:rPr>
      <w:color w:val="FFFFFF"/>
      <w:shd w:val="clear" w:fill="3366CC"/>
    </w:rPr>
  </w:style>
  <w:style w:type="character" w:customStyle="1" w:styleId="20">
    <w:name w:val="vainfo2"/>
    <w:basedOn w:val="6"/>
    <w:qFormat/>
    <w:uiPriority w:val="0"/>
    <w:rPr>
      <w:color w:val="FF0000"/>
      <w:bdr w:val="single" w:color="FCBCBC" w:sz="6" w:space="0"/>
      <w:shd w:val="clear" w:fill="FFE4E4"/>
    </w:rPr>
  </w:style>
  <w:style w:type="character" w:customStyle="1" w:styleId="21">
    <w:name w:val="pwdtips_alert"/>
    <w:basedOn w:val="6"/>
    <w:qFormat/>
    <w:uiPriority w:val="0"/>
    <w:rPr>
      <w:bdr w:val="single" w:color="FFCB25" w:sz="6" w:space="0"/>
      <w:shd w:val="clear" w:fill="FFEAA6"/>
    </w:rPr>
  </w:style>
  <w:style w:type="character" w:customStyle="1" w:styleId="22">
    <w:name w:val="red"/>
    <w:basedOn w:val="6"/>
    <w:qFormat/>
    <w:uiPriority w:val="0"/>
    <w:rPr>
      <w:color w:val="FF0000"/>
    </w:rPr>
  </w:style>
  <w:style w:type="character" w:customStyle="1" w:styleId="23">
    <w:name w:val="tree-file2"/>
    <w:basedOn w:val="6"/>
    <w:qFormat/>
    <w:uiPriority w:val="0"/>
  </w:style>
  <w:style w:type="character" w:customStyle="1" w:styleId="24">
    <w:name w:val="topic"/>
    <w:basedOn w:val="6"/>
    <w:qFormat/>
    <w:uiPriority w:val="0"/>
    <w:rPr>
      <w:color w:val="FF0000"/>
    </w:rPr>
  </w:style>
  <w:style w:type="character" w:customStyle="1" w:styleId="25">
    <w:name w:val="green"/>
    <w:basedOn w:val="6"/>
    <w:qFormat/>
    <w:uiPriority w:val="0"/>
    <w:rPr>
      <w:color w:val="00A521"/>
    </w:rPr>
  </w:style>
  <w:style w:type="character" w:customStyle="1" w:styleId="26">
    <w:name w:val="combo2"/>
    <w:basedOn w:val="6"/>
    <w:qFormat/>
    <w:uiPriority w:val="0"/>
  </w:style>
  <w:style w:type="character" w:customStyle="1" w:styleId="27">
    <w:name w:val="pwdtips_error"/>
    <w:basedOn w:val="6"/>
    <w:qFormat/>
    <w:uiPriority w:val="0"/>
    <w:rPr>
      <w:bdr w:val="single" w:color="FF2525" w:sz="6" w:space="0"/>
      <w:shd w:val="clear" w:fill="FFA6A6"/>
    </w:rPr>
  </w:style>
  <w:style w:type="character" w:customStyle="1" w:styleId="28">
    <w:name w:val="pwdtips_ok"/>
    <w:basedOn w:val="6"/>
    <w:qFormat/>
    <w:uiPriority w:val="0"/>
    <w:rPr>
      <w:bdr w:val="single" w:color="8EFF25" w:sz="6" w:space="0"/>
      <w:shd w:val="clear" w:fill="B4FFA6"/>
    </w:rPr>
  </w:style>
  <w:style w:type="paragraph" w:customStyle="1" w:styleId="29">
    <w:name w:val="_Style 27"/>
    <w:basedOn w:val="1"/>
    <w:next w:val="1"/>
    <w:qFormat/>
    <w:uiPriority w:val="0"/>
    <w:pPr>
      <w:pBdr>
        <w:bottom w:val="single" w:color="auto" w:sz="6" w:space="1"/>
      </w:pBdr>
      <w:jc w:val="center"/>
    </w:pPr>
    <w:rPr>
      <w:rFonts w:ascii="Arial" w:eastAsia="宋体"/>
      <w:vanish/>
      <w:sz w:val="16"/>
    </w:rPr>
  </w:style>
  <w:style w:type="paragraph" w:customStyle="1" w:styleId="30">
    <w:name w:val="_Style 28"/>
    <w:basedOn w:val="1"/>
    <w:next w:val="1"/>
    <w:qFormat/>
    <w:uiPriority w:val="0"/>
    <w:pPr>
      <w:pBdr>
        <w:top w:val="single" w:color="auto" w:sz="6" w:space="1"/>
      </w:pBdr>
      <w:jc w:val="center"/>
    </w:pPr>
    <w:rPr>
      <w:rFonts w:ascii="Arial" w:eastAsia="宋体"/>
      <w:vanish/>
      <w:sz w:val="16"/>
    </w:rPr>
  </w:style>
  <w:style w:type="character" w:customStyle="1" w:styleId="31">
    <w:name w:val="tree-file"/>
    <w:basedOn w:val="6"/>
    <w:qFormat/>
    <w:uiPriority w:val="0"/>
  </w:style>
  <w:style w:type="character" w:customStyle="1" w:styleId="32">
    <w:name w:val="l-btn-left"/>
    <w:basedOn w:val="6"/>
    <w:qFormat/>
    <w:uiPriority w:val="0"/>
  </w:style>
  <w:style w:type="character" w:customStyle="1" w:styleId="33">
    <w:name w:val="l-btn-left1"/>
    <w:basedOn w:val="6"/>
    <w:qFormat/>
    <w:uiPriority w:val="0"/>
  </w:style>
  <w:style w:type="character" w:customStyle="1" w:styleId="34">
    <w:name w:val="cke_colorbox2"/>
    <w:basedOn w:val="6"/>
    <w:qFormat/>
    <w:uiPriority w:val="0"/>
  </w:style>
  <w:style w:type="character" w:customStyle="1" w:styleId="35">
    <w:name w:val="cke_colorbox3"/>
    <w:basedOn w:val="6"/>
    <w:qFormat/>
    <w:uiPriority w:val="0"/>
    <w:rPr>
      <w:bdr w:val="single" w:color="808080" w:sz="6" w:space="0"/>
    </w:rPr>
  </w:style>
  <w:style w:type="character" w:customStyle="1" w:styleId="36">
    <w:name w:val="tree-title"/>
    <w:basedOn w:val="6"/>
    <w:qFormat/>
    <w:uiPriority w:val="0"/>
    <w:rPr>
      <w:color w:val="1864AC"/>
    </w:rPr>
  </w:style>
  <w:style w:type="character" w:customStyle="1" w:styleId="37">
    <w:name w:val="tree-title1"/>
    <w:basedOn w:val="6"/>
    <w:qFormat/>
    <w:uiPriority w:val="0"/>
    <w:rPr>
      <w:color w:val="FFFFFF"/>
      <w:shd w:val="clear" w:fill="3366CC"/>
    </w:rPr>
  </w:style>
  <w:style w:type="character" w:customStyle="1" w:styleId="38">
    <w:name w:val="combo"/>
    <w:basedOn w:val="6"/>
    <w:qFormat/>
    <w:uiPriority w:val="0"/>
  </w:style>
  <w:style w:type="character" w:customStyle="1" w:styleId="39">
    <w:name w:val="vainfo"/>
    <w:basedOn w:val="6"/>
    <w:qFormat/>
    <w:uiPriority w:val="0"/>
    <w:rPr>
      <w:color w:val="FF0000"/>
      <w:bdr w:val="single" w:color="FCBCBC" w:sz="6" w:space="0"/>
      <w:shd w:val="clear" w:fill="FFE4E4"/>
    </w:rPr>
  </w:style>
  <w:style w:type="paragraph" w:customStyle="1" w:styleId="40">
    <w:name w:val="正文首行缩进两字符"/>
    <w:basedOn w:val="1"/>
    <w:qFormat/>
    <w:uiPriority w:val="0"/>
    <w:pPr>
      <w:spacing w:line="360" w:lineRule="auto"/>
      <w:ind w:firstLine="200" w:firstLineChars="200"/>
    </w:pPr>
  </w:style>
  <w:style w:type="paragraph" w:customStyle="1" w:styleId="41">
    <w:name w:val="正文1"/>
    <w:qFormat/>
    <w:uiPriority w:val="0"/>
    <w:pPr>
      <w:widowControl w:val="0"/>
      <w:adjustRightInd w:val="0"/>
      <w:spacing w:line="312" w:lineRule="atLeast"/>
      <w:jc w:val="both"/>
    </w:pPr>
    <w:rPr>
      <w:rFonts w:ascii="宋体" w:hAnsi="Calibri" w:eastAsia="宋体" w:cs="Times New Roman"/>
      <w:sz w:val="3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2019-04-03T07:33:00Z</dcterms:created>
  <dc:creator>ZY_gonggaozhuanyuan</dc:creator>
  <cp:lastModifiedBy>黑*翼*</cp:lastModifiedBy>
  <dcterms:modified xsi:type="dcterms:W3CDTF">2020-04-24T08:44:07Z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